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1DD88" w14:textId="3FC77CBC" w:rsidR="008C3ACE" w:rsidRDefault="00B5063E" w:rsidP="005E69C2">
      <w:pPr>
        <w:pStyle w:val="Heading1"/>
        <w:ind w:left="0" w:right="1062"/>
        <w:jc w:val="center"/>
      </w:pPr>
      <w:bookmarkStart w:id="0" w:name="_GoBack"/>
      <w:bookmarkEnd w:id="0"/>
      <w:r>
        <w:rPr>
          <w:color w:val="585858"/>
          <w:u w:val="thick" w:color="585858"/>
        </w:rPr>
        <w:t>Abstract Template</w:t>
      </w:r>
    </w:p>
    <w:p w14:paraId="195C5FAF" w14:textId="77777777" w:rsidR="008C3ACE" w:rsidRDefault="008C3ACE">
      <w:pPr>
        <w:pStyle w:val="BodyText"/>
        <w:rPr>
          <w:b/>
          <w:sz w:val="14"/>
        </w:rPr>
      </w:pPr>
    </w:p>
    <w:p w14:paraId="48865420" w14:textId="195FA6E3" w:rsidR="00A36D27" w:rsidRDefault="00B5063E" w:rsidP="005E69C2">
      <w:pPr>
        <w:spacing w:before="92"/>
        <w:ind w:left="594" w:right="151"/>
        <w:rPr>
          <w:b/>
          <w:color w:val="585858"/>
        </w:rPr>
      </w:pPr>
      <w:r>
        <w:rPr>
          <w:b/>
          <w:color w:val="585858"/>
        </w:rPr>
        <w:t>Title: Identification of new alleles in salinity tolerant rice local cultivars through phenotypic and genotypic screening</w:t>
      </w:r>
    </w:p>
    <w:p w14:paraId="059209EA" w14:textId="77777777" w:rsidR="005E69C2" w:rsidRPr="005E69C2" w:rsidRDefault="005E69C2" w:rsidP="005E69C2">
      <w:pPr>
        <w:spacing w:before="92"/>
        <w:ind w:left="594" w:right="151"/>
        <w:rPr>
          <w:b/>
          <w:color w:val="585858"/>
        </w:rPr>
      </w:pPr>
    </w:p>
    <w:p w14:paraId="3CE20AB2" w14:textId="77777777" w:rsidR="008C3ACE" w:rsidRDefault="00B5063E">
      <w:pPr>
        <w:pStyle w:val="Heading3"/>
        <w:spacing w:line="214" w:lineRule="exact"/>
        <w:ind w:left="594" w:firstLine="0"/>
      </w:pPr>
      <w:r>
        <w:rPr>
          <w:color w:val="585858"/>
        </w:rPr>
        <w:t>XXXX  L</w:t>
      </w:r>
      <w:r>
        <w:rPr>
          <w:color w:val="585858"/>
          <w:position w:val="9"/>
          <w:sz w:val="12"/>
        </w:rPr>
        <w:t>1</w:t>
      </w:r>
      <w:r>
        <w:rPr>
          <w:color w:val="585858"/>
        </w:rPr>
        <w:t>,  XXXXX  ES</w:t>
      </w:r>
      <w:hyperlink r:id="rId8" w:anchor="a1">
        <w:r>
          <w:rPr>
            <w:color w:val="585858"/>
            <w:position w:val="9"/>
            <w:sz w:val="12"/>
          </w:rPr>
          <w:t>1</w:t>
        </w:r>
        <w:r>
          <w:rPr>
            <w:color w:val="585858"/>
          </w:rPr>
          <w:t>,</w:t>
        </w:r>
      </w:hyperlink>
      <w:r>
        <w:rPr>
          <w:color w:val="585858"/>
        </w:rPr>
        <w:t xml:space="preserve">  XXXX ALD</w:t>
      </w:r>
      <w:r>
        <w:rPr>
          <w:color w:val="585858"/>
          <w:position w:val="9"/>
          <w:sz w:val="12"/>
        </w:rPr>
        <w:t>1, 2</w:t>
      </w:r>
      <w:r>
        <w:rPr>
          <w:color w:val="585858"/>
        </w:rPr>
        <w:t>,</w:t>
      </w:r>
    </w:p>
    <w:p w14:paraId="46C125E1" w14:textId="77777777" w:rsidR="008C3ACE" w:rsidRDefault="00B5063E">
      <w:pPr>
        <w:pStyle w:val="BodyText"/>
        <w:spacing w:before="126" w:line="231" w:lineRule="exact"/>
        <w:ind w:left="594"/>
      </w:pPr>
      <w:r>
        <w:rPr>
          <w:color w:val="585858"/>
          <w:position w:val="9"/>
          <w:sz w:val="12"/>
        </w:rPr>
        <w:t>1</w:t>
      </w:r>
      <w:r>
        <w:rPr>
          <w:color w:val="585858"/>
        </w:rPr>
        <w:t>Department of Crop Improvement, International Rice Research Institute, Manila, Philippines</w:t>
      </w:r>
    </w:p>
    <w:p w14:paraId="7AD7130F" w14:textId="77777777" w:rsidR="008C3ACE" w:rsidRDefault="00B5063E">
      <w:pPr>
        <w:pStyle w:val="BodyText"/>
        <w:spacing w:line="231" w:lineRule="exact"/>
        <w:ind w:left="594"/>
      </w:pPr>
      <w:r>
        <w:rPr>
          <w:color w:val="585858"/>
          <w:position w:val="9"/>
          <w:sz w:val="12"/>
        </w:rPr>
        <w:t>2</w:t>
      </w:r>
      <w:r>
        <w:rPr>
          <w:color w:val="585858"/>
        </w:rPr>
        <w:t>Department of Genetics and plant Breeding, National Rice Research institute, Osaka, Japan</w:t>
      </w:r>
    </w:p>
    <w:p w14:paraId="1A7BD72D" w14:textId="77777777" w:rsidR="008C3ACE" w:rsidRDefault="008C3ACE">
      <w:pPr>
        <w:sectPr w:rsidR="008C3ACE" w:rsidSect="002E682A">
          <w:headerReference w:type="default" r:id="rId9"/>
          <w:footerReference w:type="default" r:id="rId10"/>
          <w:type w:val="continuous"/>
          <w:pgSz w:w="11910" w:h="16840"/>
          <w:pgMar w:top="642" w:right="180" w:bottom="280" w:left="140" w:header="152" w:footer="160" w:gutter="0"/>
          <w:cols w:space="720"/>
        </w:sectPr>
      </w:pPr>
    </w:p>
    <w:p w14:paraId="0F6027D9" w14:textId="7C41104C" w:rsidR="008C3ACE" w:rsidRDefault="00B5063E" w:rsidP="005E69C2">
      <w:pPr>
        <w:pStyle w:val="Heading3"/>
        <w:spacing w:before="114"/>
        <w:ind w:left="426" w:right="9" w:firstLine="0"/>
        <w:jc w:val="both"/>
        <w:rPr>
          <w:color w:val="585858"/>
        </w:rPr>
      </w:pPr>
      <w:r>
        <w:rPr>
          <w:color w:val="585858"/>
        </w:rPr>
        <w:lastRenderedPageBreak/>
        <w:t>Keywords: Rice lines, Salt stress, Microsatellite (SSR) marker, Protein analysis, Gene expression</w:t>
      </w:r>
    </w:p>
    <w:p w14:paraId="671B3C0D" w14:textId="77777777" w:rsidR="005E69C2" w:rsidRPr="005E69C2" w:rsidRDefault="005E69C2" w:rsidP="005E69C2">
      <w:pPr>
        <w:pStyle w:val="Heading3"/>
        <w:spacing w:before="114"/>
        <w:ind w:left="426" w:right="9" w:firstLine="0"/>
        <w:jc w:val="both"/>
      </w:pPr>
    </w:p>
    <w:p w14:paraId="76E5596A" w14:textId="77777777" w:rsidR="008C3ACE" w:rsidRDefault="00B5063E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 xml:space="preserve">Abstract Body (up to </w:t>
      </w:r>
      <w:r w:rsidR="00F8450C">
        <w:rPr>
          <w:b/>
          <w:color w:val="585858"/>
          <w:sz w:val="19"/>
        </w:rPr>
        <w:t>300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14:paraId="57A43071" w14:textId="77777777" w:rsidR="008C3ACE" w:rsidRDefault="00B5063E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14:paraId="50E33F7C" w14:textId="77777777" w:rsidR="008C3ACE" w:rsidRDefault="008C3ACE">
      <w:pPr>
        <w:pStyle w:val="BodyText"/>
        <w:spacing w:before="2"/>
      </w:pPr>
    </w:p>
    <w:p w14:paraId="3907491F" w14:textId="77777777" w:rsidR="008C3ACE" w:rsidRDefault="00B5063E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14:paraId="678CF244" w14:textId="77777777" w:rsidR="008C3ACE" w:rsidRDefault="00B5063E">
      <w:pPr>
        <w:pStyle w:val="BodyText"/>
        <w:ind w:left="123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21009A32" wp14:editId="70922688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09E6" w14:textId="77777777" w:rsidR="008C3ACE" w:rsidRDefault="00B5063E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14:paraId="4B83854F" w14:textId="77777777" w:rsidR="008C3ACE" w:rsidRDefault="008C3ACE">
      <w:pPr>
        <w:pStyle w:val="BodyText"/>
        <w:spacing w:before="9"/>
        <w:rPr>
          <w:b/>
          <w:sz w:val="18"/>
        </w:rPr>
      </w:pPr>
    </w:p>
    <w:p w14:paraId="0F9E0FDA" w14:textId="77777777" w:rsidR="008C3ACE" w:rsidRDefault="00B5063E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14:paraId="3DD2E41B" w14:textId="77777777" w:rsidR="008C3ACE" w:rsidRDefault="008C3ACE">
      <w:pPr>
        <w:pStyle w:val="BodyText"/>
        <w:spacing w:before="11"/>
        <w:rPr>
          <w:sz w:val="18"/>
        </w:rPr>
      </w:pPr>
    </w:p>
    <w:p w14:paraId="5E85A557" w14:textId="77777777"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Ocampo,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proofErr w:type="spellStart"/>
      <w:r>
        <w:rPr>
          <w:color w:val="585858"/>
          <w:sz w:val="19"/>
        </w:rPr>
        <w:t>Rahman</w:t>
      </w:r>
      <w:proofErr w:type="spellEnd"/>
      <w:r>
        <w:rPr>
          <w:color w:val="585858"/>
          <w:sz w:val="19"/>
        </w:rPr>
        <w:t>,</w:t>
      </w:r>
    </w:p>
    <w:p w14:paraId="4824EA06" w14:textId="77777777" w:rsidR="008C3ACE" w:rsidRDefault="00B5063E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14:paraId="4B32C5D7" w14:textId="77777777" w:rsidR="008C3ACE" w:rsidRDefault="00B5063E">
      <w:pPr>
        <w:pStyle w:val="BodyText"/>
        <w:ind w:left="1037" w:right="553"/>
      </w:pPr>
      <w:r>
        <w:rPr>
          <w:color w:val="585858"/>
        </w:rPr>
        <w:t xml:space="preserve">A.M. Ismail, 2010. 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 Rice, 3: 148–160</w:t>
      </w:r>
    </w:p>
    <w:p w14:paraId="75DCA4E4" w14:textId="77777777" w:rsidR="008C3ACE" w:rsidRDefault="008C3ACE">
      <w:pPr>
        <w:pStyle w:val="BodyText"/>
      </w:pPr>
    </w:p>
    <w:p w14:paraId="2CAEAC3A" w14:textId="77777777"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Raveendran, C. Vijayalakshmi,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(Oryza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14:paraId="4411E80A" w14:textId="77777777" w:rsidR="008C3ACE" w:rsidRDefault="008C3ACE">
      <w:pPr>
        <w:pStyle w:val="BodyText"/>
        <w:spacing w:before="2"/>
      </w:pPr>
    </w:p>
    <w:p w14:paraId="7DFF9F98" w14:textId="77777777" w:rsidR="008C3ACE" w:rsidRDefault="00B5063E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14:paraId="529A93DC" w14:textId="77777777" w:rsidR="008C3ACE" w:rsidRDefault="00B5063E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14:paraId="0F2752B0" w14:textId="77777777" w:rsidR="008C3ACE" w:rsidRDefault="008C3ACE">
      <w:pPr>
        <w:pStyle w:val="BodyText"/>
        <w:spacing w:before="1"/>
      </w:pPr>
    </w:p>
    <w:p w14:paraId="729BF5C3" w14:textId="77777777" w:rsidR="008C3ACE" w:rsidRDefault="00B5063E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14:paraId="64303326" w14:textId="77777777" w:rsidR="008C3ACE" w:rsidRDefault="00B5063E">
      <w:pPr>
        <w:pStyle w:val="BodyText"/>
        <w:spacing w:before="7"/>
        <w:rPr>
          <w:b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56704" behindDoc="0" locked="0" layoutInCell="1" allowOverlap="1" wp14:anchorId="33F184F9" wp14:editId="31DD17A2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715A5" w14:textId="77777777" w:rsidR="008C3ACE" w:rsidRDefault="00B5063E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14:paraId="7E761070" w14:textId="7BEACFD1" w:rsidR="008C3ACE" w:rsidRDefault="00B5063E">
      <w:pPr>
        <w:pStyle w:val="BodyText"/>
        <w:ind w:left="316"/>
      </w:pPr>
      <w:r>
        <w:rPr>
          <w:color w:val="585858"/>
        </w:rPr>
        <w:t>Session name/ number:</w:t>
      </w:r>
    </w:p>
    <w:p w14:paraId="436D0902" w14:textId="2BD01303" w:rsidR="008C3ACE" w:rsidRDefault="00B5063E" w:rsidP="00E92D8A">
      <w:pPr>
        <w:pStyle w:val="BodyText"/>
        <w:ind w:left="316" w:right="1786"/>
        <w:rPr>
          <w:sz w:val="18"/>
        </w:rPr>
        <w:sectPr w:rsidR="008C3ACE" w:rsidSect="002E682A">
          <w:type w:val="continuous"/>
          <w:pgSz w:w="11910" w:h="16840"/>
          <w:pgMar w:top="642" w:right="180" w:bottom="280" w:left="140" w:header="152" w:footer="160" w:gutter="0"/>
          <w:cols w:num="2" w:space="720" w:equalWidth="0">
            <w:col w:w="5639" w:space="40"/>
            <w:col w:w="5911"/>
          </w:cols>
        </w:sectPr>
      </w:pPr>
      <w:r>
        <w:rPr>
          <w:color w:val="585858"/>
        </w:rPr>
        <w:t>Category: (Oral presentation/ Poster presentation) Passport Number</w:t>
      </w:r>
    </w:p>
    <w:p w14:paraId="410D40BD" w14:textId="4AA1F0F5" w:rsidR="008C3ACE" w:rsidRDefault="008C3ACE">
      <w:pPr>
        <w:pStyle w:val="BodyText"/>
        <w:spacing w:before="1"/>
        <w:rPr>
          <w:sz w:val="27"/>
        </w:rPr>
      </w:pPr>
    </w:p>
    <w:p w14:paraId="34797C3C" w14:textId="335ED12F" w:rsidR="008C3ACE" w:rsidRDefault="008C3ACE">
      <w:pPr>
        <w:pStyle w:val="BodyText"/>
        <w:spacing w:line="55" w:lineRule="exact"/>
        <w:ind w:left="107"/>
        <w:rPr>
          <w:sz w:val="5"/>
        </w:rPr>
      </w:pPr>
    </w:p>
    <w:p w14:paraId="339FE104" w14:textId="1BCF9D0C" w:rsidR="00D13B33" w:rsidRDefault="00D13B33" w:rsidP="00D13B33">
      <w:pPr>
        <w:spacing w:before="49"/>
        <w:ind w:left="1105" w:right="1371"/>
        <w:jc w:val="center"/>
        <w:rPr>
          <w:color w:val="585858"/>
          <w:sz w:val="18"/>
          <w:szCs w:val="18"/>
        </w:rPr>
      </w:pPr>
    </w:p>
    <w:sectPr w:rsidR="00D13B33" w:rsidSect="002E682A">
      <w:type w:val="continuous"/>
      <w:pgSz w:w="11910" w:h="16840"/>
      <w:pgMar w:top="642" w:right="180" w:bottom="280" w:left="140" w:header="152" w:footer="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069A2" w14:textId="77777777" w:rsidR="007076A7" w:rsidRDefault="007076A7" w:rsidP="00905843">
      <w:r>
        <w:separator/>
      </w:r>
    </w:p>
  </w:endnote>
  <w:endnote w:type="continuationSeparator" w:id="0">
    <w:p w14:paraId="2B1FFA0C" w14:textId="77777777" w:rsidR="007076A7" w:rsidRDefault="007076A7" w:rsidP="009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82EE" w14:textId="46A04514" w:rsidR="00905843" w:rsidRDefault="002E682A">
    <w:pPr>
      <w:pStyle w:val="Footer"/>
    </w:pPr>
    <w:r>
      <w:rPr>
        <w:noProof/>
        <w:lang w:val="en-IN" w:eastAsia="en-IN"/>
      </w:rPr>
      <w:drawing>
        <wp:inline distT="0" distB="0" distL="0" distR="0" wp14:anchorId="0D86DEB8" wp14:editId="46EE6BB1">
          <wp:extent cx="7359650" cy="9556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0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CAD7D" w14:textId="77777777" w:rsidR="007076A7" w:rsidRDefault="007076A7" w:rsidP="00905843">
      <w:r>
        <w:separator/>
      </w:r>
    </w:p>
  </w:footnote>
  <w:footnote w:type="continuationSeparator" w:id="0">
    <w:p w14:paraId="74946944" w14:textId="77777777" w:rsidR="007076A7" w:rsidRDefault="007076A7" w:rsidP="0090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60F2" w14:textId="4F98E8D0" w:rsidR="00905843" w:rsidRDefault="002E682A">
    <w:pPr>
      <w:pStyle w:val="Header"/>
    </w:pPr>
    <w:r>
      <w:rPr>
        <w:noProof/>
        <w:lang w:val="en-IN" w:eastAsia="en-IN"/>
      </w:rPr>
      <w:drawing>
        <wp:inline distT="0" distB="0" distL="0" distR="0" wp14:anchorId="38285E1D" wp14:editId="47999509">
          <wp:extent cx="7358332" cy="1104181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0" cy="1104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E"/>
    <w:rsid w:val="000C25AD"/>
    <w:rsid w:val="0010577A"/>
    <w:rsid w:val="002E682A"/>
    <w:rsid w:val="003F743B"/>
    <w:rsid w:val="00447E46"/>
    <w:rsid w:val="0046388E"/>
    <w:rsid w:val="005640BF"/>
    <w:rsid w:val="00571F75"/>
    <w:rsid w:val="0058095B"/>
    <w:rsid w:val="005D5585"/>
    <w:rsid w:val="005E69C2"/>
    <w:rsid w:val="006433E1"/>
    <w:rsid w:val="00677986"/>
    <w:rsid w:val="007076A7"/>
    <w:rsid w:val="0087363E"/>
    <w:rsid w:val="008B1C3B"/>
    <w:rsid w:val="008C3ACE"/>
    <w:rsid w:val="00905843"/>
    <w:rsid w:val="00935715"/>
    <w:rsid w:val="009F3FAE"/>
    <w:rsid w:val="00A11783"/>
    <w:rsid w:val="00A36D27"/>
    <w:rsid w:val="00AD71F0"/>
    <w:rsid w:val="00B5063E"/>
    <w:rsid w:val="00B508F1"/>
    <w:rsid w:val="00BF55A2"/>
    <w:rsid w:val="00C011CD"/>
    <w:rsid w:val="00C164E0"/>
    <w:rsid w:val="00CB5B6B"/>
    <w:rsid w:val="00D13B33"/>
    <w:rsid w:val="00D45022"/>
    <w:rsid w:val="00E92D8A"/>
    <w:rsid w:val="00EC4830"/>
    <w:rsid w:val="00F8450C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6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accessjournals.com/articles/major-risk-factors-for-atherosclerosis-and-metabolic-syndrome-the-uhs-12178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worlddiabetes</cp:lastModifiedBy>
  <cp:revision>37</cp:revision>
  <dcterms:created xsi:type="dcterms:W3CDTF">2018-02-05T12:50:00Z</dcterms:created>
  <dcterms:modified xsi:type="dcterms:W3CDTF">2019-03-26T13:06:00Z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