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C0F" w:rsidRDefault="00511A59">
      <w:pPr>
        <w:spacing w:line="234" w:lineRule="auto"/>
        <w:ind w:left="7" w:right="20"/>
        <w:jc w:val="both"/>
        <w:rPr>
          <w:sz w:val="20"/>
          <w:szCs w:val="20"/>
        </w:rPr>
      </w:pPr>
      <w:r>
        <w:rPr>
          <w:rFonts w:eastAsia="Times New Roman"/>
          <w:b/>
          <w:bCs/>
          <w:sz w:val="28"/>
          <w:szCs w:val="28"/>
        </w:rPr>
        <w:t>T</w:t>
      </w:r>
      <w:r>
        <w:rPr>
          <w:rFonts w:eastAsia="Times New Roman"/>
          <w:b/>
          <w:bCs/>
          <w:sz w:val="28"/>
          <w:szCs w:val="28"/>
        </w:rPr>
        <w:t xml:space="preserve">itle: </w:t>
      </w:r>
      <w:r>
        <w:rPr>
          <w:rFonts w:eastAsia="Times New Roman"/>
          <w:sz w:val="28"/>
          <w:szCs w:val="28"/>
        </w:rPr>
        <w:t>Evaluation of endocrine disruptors in drink samples using a green extraction</w:t>
      </w:r>
      <w:r>
        <w:rPr>
          <w:rFonts w:eastAsia="Times New Roman"/>
          <w:b/>
          <w:bCs/>
          <w:sz w:val="28"/>
          <w:szCs w:val="28"/>
        </w:rPr>
        <w:t xml:space="preserve"> </w:t>
      </w:r>
      <w:r>
        <w:rPr>
          <w:rFonts w:eastAsia="Times New Roman"/>
          <w:sz w:val="28"/>
          <w:szCs w:val="28"/>
        </w:rPr>
        <w:t>technique coupled to liquid chromatography and tandem mass spectrometry</w:t>
      </w:r>
    </w:p>
    <w:p w:rsidR="00511A59" w:rsidRDefault="00511A59" w:rsidP="00511A59">
      <w:pPr>
        <w:ind w:right="13"/>
        <w:rPr>
          <w:sz w:val="24"/>
          <w:szCs w:val="24"/>
        </w:rPr>
      </w:pPr>
    </w:p>
    <w:p w:rsidR="00E74C0F" w:rsidRDefault="00511A59" w:rsidP="00511A59">
      <w:pPr>
        <w:ind w:right="13"/>
        <w:rPr>
          <w:sz w:val="20"/>
          <w:szCs w:val="20"/>
        </w:rPr>
      </w:pPr>
      <w:r w:rsidRPr="00511A59">
        <w:rPr>
          <w:rFonts w:eastAsia="Times New Roman"/>
          <w:sz w:val="24"/>
          <w:szCs w:val="24"/>
        </w:rPr>
        <w:t>Ruth Rodríguez-Ramos</w:t>
      </w:r>
      <w:r>
        <w:rPr>
          <w:rFonts w:eastAsia="Times New Roman"/>
          <w:sz w:val="24"/>
          <w:szCs w:val="24"/>
        </w:rPr>
        <w:t>, Álvaro Santana-Mayor,</w:t>
      </w:r>
    </w:p>
    <w:p w:rsidR="00E74C0F" w:rsidRDefault="00E74C0F">
      <w:pPr>
        <w:spacing w:line="67" w:lineRule="exact"/>
        <w:rPr>
          <w:sz w:val="24"/>
          <w:szCs w:val="24"/>
        </w:rPr>
      </w:pPr>
    </w:p>
    <w:p w:rsidR="00E74C0F" w:rsidRPr="00511A59" w:rsidRDefault="00511A59" w:rsidP="00511A59">
      <w:pPr>
        <w:spacing w:line="282" w:lineRule="auto"/>
        <w:ind w:right="13"/>
        <w:jc w:val="center"/>
        <w:rPr>
          <w:sz w:val="20"/>
          <w:szCs w:val="20"/>
        </w:rPr>
      </w:pPr>
      <w:proofErr w:type="gramStart"/>
      <w:r>
        <w:rPr>
          <w:rFonts w:eastAsia="Times New Roman"/>
          <w:sz w:val="24"/>
          <w:szCs w:val="24"/>
        </w:rPr>
        <w:t xml:space="preserve">Bárbara Socas-Rodríguez and Miguel </w:t>
      </w:r>
      <w:proofErr w:type="spellStart"/>
      <w:r>
        <w:rPr>
          <w:rFonts w:eastAsia="Times New Roman"/>
          <w:sz w:val="24"/>
          <w:szCs w:val="24"/>
        </w:rPr>
        <w:t>Ángel</w:t>
      </w:r>
      <w:proofErr w:type="spellEnd"/>
      <w:r>
        <w:rPr>
          <w:rFonts w:eastAsia="Times New Roman"/>
          <w:sz w:val="24"/>
          <w:szCs w:val="24"/>
        </w:rPr>
        <w:t xml:space="preserve"> Rodríguez-Delgado </w:t>
      </w:r>
      <w:r>
        <w:rPr>
          <w:rFonts w:eastAsia="Times New Roman"/>
          <w:sz w:val="24"/>
          <w:szCs w:val="24"/>
        </w:rPr>
        <w:t>Universidad de La Laguna.</w:t>
      </w:r>
      <w:proofErr w:type="gramEnd"/>
      <w:r>
        <w:rPr>
          <w:rFonts w:eastAsia="Times New Roman"/>
          <w:sz w:val="24"/>
          <w:szCs w:val="24"/>
        </w:rPr>
        <w:t xml:space="preserve"> Avda. </w:t>
      </w:r>
      <w:proofErr w:type="spellStart"/>
      <w:r>
        <w:rPr>
          <w:rFonts w:eastAsia="Times New Roman"/>
          <w:sz w:val="24"/>
          <w:szCs w:val="24"/>
        </w:rPr>
        <w:t>Astrofísico</w:t>
      </w:r>
      <w:proofErr w:type="spellEnd"/>
      <w:r>
        <w:rPr>
          <w:rFonts w:eastAsia="Times New Roman"/>
          <w:sz w:val="24"/>
          <w:szCs w:val="24"/>
        </w:rPr>
        <w:t xml:space="preserve"> </w:t>
      </w:r>
      <w:proofErr w:type="spellStart"/>
      <w:r>
        <w:rPr>
          <w:rFonts w:eastAsia="Times New Roman"/>
          <w:sz w:val="24"/>
          <w:szCs w:val="24"/>
        </w:rPr>
        <w:t>Fco</w:t>
      </w:r>
      <w:proofErr w:type="spellEnd"/>
      <w:r>
        <w:rPr>
          <w:rFonts w:eastAsia="Times New Roman"/>
          <w:sz w:val="24"/>
          <w:szCs w:val="24"/>
        </w:rPr>
        <w:t xml:space="preserve">. </w:t>
      </w:r>
      <w:proofErr w:type="gramStart"/>
      <w:r>
        <w:rPr>
          <w:rFonts w:eastAsia="Times New Roman"/>
          <w:sz w:val="24"/>
          <w:szCs w:val="24"/>
        </w:rPr>
        <w:t xml:space="preserve">Sánchez, s/n. 38206 San Cristóbal de La Laguna, Tenerife, </w:t>
      </w:r>
      <w:proofErr w:type="spellStart"/>
      <w:r>
        <w:rPr>
          <w:rFonts w:eastAsia="Times New Roman"/>
          <w:sz w:val="24"/>
          <w:szCs w:val="24"/>
        </w:rPr>
        <w:t>España</w:t>
      </w:r>
      <w:proofErr w:type="spellEnd"/>
      <w:r>
        <w:rPr>
          <w:rFonts w:eastAsia="Times New Roman"/>
          <w:sz w:val="24"/>
          <w:szCs w:val="24"/>
        </w:rPr>
        <w:t>.</w:t>
      </w:r>
      <w:proofErr w:type="gramEnd"/>
    </w:p>
    <w:p w:rsidR="00511A59" w:rsidRDefault="00511A59" w:rsidP="00511A59">
      <w:pPr>
        <w:spacing w:line="238" w:lineRule="auto"/>
        <w:ind w:left="7"/>
        <w:jc w:val="both"/>
        <w:rPr>
          <w:rFonts w:eastAsia="Times New Roman"/>
          <w:sz w:val="24"/>
          <w:szCs w:val="24"/>
        </w:rPr>
      </w:pPr>
    </w:p>
    <w:p w:rsidR="00E74C0F" w:rsidRDefault="00511A59" w:rsidP="00511A59">
      <w:pPr>
        <w:spacing w:line="238" w:lineRule="auto"/>
        <w:ind w:left="7"/>
        <w:jc w:val="both"/>
        <w:rPr>
          <w:sz w:val="20"/>
          <w:szCs w:val="20"/>
        </w:rPr>
      </w:pPr>
      <w:proofErr w:type="spellStart"/>
      <w:r>
        <w:rPr>
          <w:rFonts w:eastAsia="Times New Roman"/>
          <w:sz w:val="24"/>
          <w:szCs w:val="24"/>
        </w:rPr>
        <w:t>Phthalic</w:t>
      </w:r>
      <w:proofErr w:type="spellEnd"/>
      <w:r>
        <w:rPr>
          <w:rFonts w:eastAsia="Times New Roman"/>
          <w:sz w:val="24"/>
          <w:szCs w:val="24"/>
        </w:rPr>
        <w:t xml:space="preserve"> acid esters (PAEs) are widely used as plasticizers in the manufacture of consumer and industrial products to im</w:t>
      </w:r>
      <w:r>
        <w:rPr>
          <w:rFonts w:eastAsia="Times New Roman"/>
          <w:sz w:val="24"/>
          <w:szCs w:val="24"/>
        </w:rPr>
        <w:t>prove their flexibility as well as other handling properties. These subtances are not chemically bound to the polymeric matrix and they can be easily released to the environment as well as food samples that can produceimportant toxic effects on humans even</w:t>
      </w:r>
      <w:r>
        <w:rPr>
          <w:rFonts w:eastAsia="Times New Roman"/>
          <w:sz w:val="24"/>
          <w:szCs w:val="24"/>
        </w:rPr>
        <w:t xml:space="preserve"> at very low levels of concentration. For these reasons, it is especially relevant to develop highly sensitive analytical methodologies to determine PAEs in food matrices, since they constitute an important via of human exposure to these contaminants.</w:t>
      </w:r>
    </w:p>
    <w:p w:rsidR="00E74C0F" w:rsidRDefault="00E74C0F" w:rsidP="00511A59">
      <w:pPr>
        <w:spacing w:line="16" w:lineRule="exact"/>
        <w:jc w:val="both"/>
        <w:rPr>
          <w:sz w:val="24"/>
          <w:szCs w:val="24"/>
        </w:rPr>
      </w:pPr>
    </w:p>
    <w:p w:rsidR="00E74C0F" w:rsidRDefault="00511A59" w:rsidP="00511A59">
      <w:pPr>
        <w:spacing w:line="237" w:lineRule="auto"/>
        <w:ind w:left="7" w:firstLine="720"/>
        <w:jc w:val="both"/>
        <w:rPr>
          <w:sz w:val="20"/>
          <w:szCs w:val="20"/>
        </w:rPr>
      </w:pPr>
      <w:r>
        <w:rPr>
          <w:rFonts w:eastAsia="Times New Roman"/>
          <w:sz w:val="24"/>
          <w:szCs w:val="24"/>
        </w:rPr>
        <w:t xml:space="preserve">In </w:t>
      </w:r>
      <w:r>
        <w:rPr>
          <w:rFonts w:eastAsia="Times New Roman"/>
          <w:sz w:val="24"/>
          <w:szCs w:val="24"/>
        </w:rPr>
        <w:t>this sense, the QuEChERS (Quick, Easy, Cheap, Effective, Rugged &amp; Safe) method developed by Anastassiades et al. [1] for the determination of pesticides in fruits and vegetables, can be applied as sample pretreatment for both the extraction of PAEs from be</w:t>
      </w:r>
      <w:r>
        <w:rPr>
          <w:rFonts w:eastAsia="Times New Roman"/>
          <w:sz w:val="24"/>
          <w:szCs w:val="24"/>
        </w:rPr>
        <w:t>verage samples and the clean-up of the matrix.</w:t>
      </w:r>
    </w:p>
    <w:p w:rsidR="00E74C0F" w:rsidRDefault="00E74C0F" w:rsidP="00511A59">
      <w:pPr>
        <w:spacing w:line="14" w:lineRule="exact"/>
        <w:jc w:val="both"/>
        <w:rPr>
          <w:sz w:val="24"/>
          <w:szCs w:val="24"/>
        </w:rPr>
      </w:pPr>
    </w:p>
    <w:p w:rsidR="00E74C0F" w:rsidRPr="00511A59" w:rsidRDefault="00511A59" w:rsidP="00511A59">
      <w:pPr>
        <w:spacing w:line="238" w:lineRule="auto"/>
        <w:ind w:left="7" w:firstLine="720"/>
        <w:jc w:val="both"/>
        <w:rPr>
          <w:sz w:val="20"/>
          <w:szCs w:val="20"/>
        </w:rPr>
      </w:pPr>
      <w:r>
        <w:rPr>
          <w:rFonts w:eastAsia="Times New Roman"/>
          <w:sz w:val="24"/>
          <w:szCs w:val="24"/>
        </w:rPr>
        <w:t>The aim of this work is to develop a new methodology based on the original QuEChERS method [1] for the determination of a group of twelve phthalates in beverage samples, including beer, cider and grape juice.</w:t>
      </w:r>
      <w:r>
        <w:rPr>
          <w:rFonts w:eastAsia="Times New Roman"/>
          <w:sz w:val="24"/>
          <w:szCs w:val="24"/>
        </w:rPr>
        <w:t xml:space="preserve"> The separation and quantification was carried out using an ultra-high performance liquid chromatography-tandem mass spectrometry system. The methodology was validated obtaining recovery values in the range 75-120 % and limits of quantification between 0.0</w:t>
      </w:r>
      <w:r>
        <w:rPr>
          <w:rFonts w:eastAsia="Times New Roman"/>
          <w:sz w:val="24"/>
          <w:szCs w:val="24"/>
        </w:rPr>
        <w:t>34 and 0.809 µg/L. In addition, twenty five real samples were evaluated to demostrate the applicability of the developed procedure for the analysis of PAEs in real drink samples.</w:t>
      </w:r>
    </w:p>
    <w:p w:rsidR="00E74C0F" w:rsidRDefault="00511A59">
      <w:pPr>
        <w:ind w:left="7"/>
        <w:rPr>
          <w:sz w:val="20"/>
          <w:szCs w:val="20"/>
        </w:rPr>
      </w:pPr>
      <w:r>
        <w:rPr>
          <w:rFonts w:eastAsia="Times New Roman"/>
          <w:b/>
          <w:bCs/>
          <w:sz w:val="24"/>
          <w:szCs w:val="24"/>
        </w:rPr>
        <w:t>References</w:t>
      </w:r>
    </w:p>
    <w:p w:rsidR="00E74C0F" w:rsidRDefault="00E74C0F">
      <w:pPr>
        <w:spacing w:line="336" w:lineRule="exact"/>
        <w:rPr>
          <w:sz w:val="24"/>
          <w:szCs w:val="24"/>
        </w:rPr>
      </w:pPr>
    </w:p>
    <w:p w:rsidR="00E74C0F" w:rsidRDefault="00511A59">
      <w:pPr>
        <w:numPr>
          <w:ilvl w:val="0"/>
          <w:numId w:val="1"/>
        </w:numPr>
        <w:tabs>
          <w:tab w:val="left" w:pos="367"/>
        </w:tabs>
        <w:ind w:left="367" w:hanging="367"/>
        <w:rPr>
          <w:rFonts w:eastAsia="Times New Roman"/>
          <w:sz w:val="24"/>
          <w:szCs w:val="24"/>
        </w:rPr>
      </w:pPr>
      <w:r>
        <w:rPr>
          <w:rFonts w:eastAsia="Times New Roman"/>
          <w:sz w:val="24"/>
          <w:szCs w:val="24"/>
        </w:rPr>
        <w:t>M.  Anastassiades</w:t>
      </w:r>
      <w:proofErr w:type="gramStart"/>
      <w:r>
        <w:rPr>
          <w:rFonts w:eastAsia="Times New Roman"/>
          <w:sz w:val="24"/>
          <w:szCs w:val="24"/>
        </w:rPr>
        <w:t>,  S.J</w:t>
      </w:r>
      <w:proofErr w:type="gramEnd"/>
      <w:r>
        <w:rPr>
          <w:rFonts w:eastAsia="Times New Roman"/>
          <w:sz w:val="24"/>
          <w:szCs w:val="24"/>
        </w:rPr>
        <w:t>.  Lehotay,  D.  Stajnbaher,  F.J.  Schen</w:t>
      </w:r>
      <w:r>
        <w:rPr>
          <w:rFonts w:eastAsia="Times New Roman"/>
          <w:sz w:val="24"/>
          <w:szCs w:val="24"/>
        </w:rPr>
        <w:t>ck,  Fast  and  Easy  Multiresidue</w:t>
      </w:r>
    </w:p>
    <w:p w:rsidR="00E74C0F" w:rsidRDefault="00E74C0F">
      <w:pPr>
        <w:spacing w:line="12" w:lineRule="exact"/>
        <w:rPr>
          <w:rFonts w:eastAsia="Times New Roman"/>
          <w:sz w:val="24"/>
          <w:szCs w:val="24"/>
        </w:rPr>
      </w:pPr>
    </w:p>
    <w:p w:rsidR="00E74C0F" w:rsidRDefault="00511A59">
      <w:pPr>
        <w:spacing w:line="236" w:lineRule="auto"/>
        <w:ind w:left="367"/>
        <w:jc w:val="both"/>
        <w:rPr>
          <w:rFonts w:eastAsia="Times New Roman"/>
          <w:sz w:val="24"/>
          <w:szCs w:val="24"/>
        </w:rPr>
      </w:pPr>
      <w:r>
        <w:rPr>
          <w:rFonts w:eastAsia="Times New Roman"/>
          <w:sz w:val="24"/>
          <w:szCs w:val="24"/>
        </w:rPr>
        <w:t>Method Employing Acetonitrile Extraction/Partitioning and “Dispersive Solid-Phase Extraction” for the Determination of Pesticide Residues in Produce, J. AOAC Int. 86 (2003) 412-431.</w:t>
      </w:r>
    </w:p>
    <w:p w:rsidR="00E74C0F" w:rsidRDefault="00511A59">
      <w:pPr>
        <w:ind w:left="7"/>
        <w:rPr>
          <w:sz w:val="20"/>
          <w:szCs w:val="20"/>
        </w:rPr>
      </w:pPr>
      <w:r>
        <w:rPr>
          <w:rFonts w:eastAsia="Times New Roman"/>
          <w:b/>
          <w:bCs/>
          <w:sz w:val="24"/>
          <w:szCs w:val="24"/>
        </w:rPr>
        <w:t>Biography</w:t>
      </w:r>
    </w:p>
    <w:p w:rsidR="00E74C0F" w:rsidRDefault="00E74C0F">
      <w:pPr>
        <w:spacing w:line="288" w:lineRule="exact"/>
        <w:rPr>
          <w:sz w:val="24"/>
          <w:szCs w:val="24"/>
        </w:rPr>
      </w:pPr>
    </w:p>
    <w:p w:rsidR="00E74C0F" w:rsidRDefault="00511A59">
      <w:pPr>
        <w:spacing w:line="237" w:lineRule="auto"/>
        <w:ind w:left="7"/>
        <w:jc w:val="both"/>
        <w:rPr>
          <w:sz w:val="20"/>
          <w:szCs w:val="20"/>
        </w:rPr>
      </w:pPr>
      <w:r>
        <w:rPr>
          <w:rFonts w:eastAsia="Times New Roman"/>
          <w:sz w:val="24"/>
          <w:szCs w:val="24"/>
        </w:rPr>
        <w:t xml:space="preserve">Ruth Rodríguez Ramos is a </w:t>
      </w:r>
      <w:r>
        <w:rPr>
          <w:rFonts w:eastAsia="Times New Roman"/>
          <w:sz w:val="24"/>
          <w:szCs w:val="24"/>
        </w:rPr>
        <w:t>PhD student at the Department Unit of Analytical Chemistry of the University of La Laguna (ULL) located in Tenerife (Canary Islands, Spain). In 2017 and 2018, she finished her Bachelor and Master’s degrees in Chemistry, respectively. Ruth is developing her</w:t>
      </w:r>
      <w:r>
        <w:rPr>
          <w:rFonts w:eastAsia="Times New Roman"/>
          <w:sz w:val="24"/>
          <w:szCs w:val="24"/>
        </w:rPr>
        <w:t xml:space="preserve"> PhD thesis about the development of new analytical methodologies for the determination of endocrine</w:t>
      </w:r>
    </w:p>
    <w:p w:rsidR="00E74C0F" w:rsidRDefault="00E74C0F"/>
    <w:p w:rsidR="00511A59" w:rsidRDefault="00511A59">
      <w:pPr>
        <w:sectPr w:rsidR="00511A59">
          <w:pgSz w:w="11900" w:h="16838"/>
          <w:pgMar w:top="1440" w:right="1126" w:bottom="590" w:left="1133" w:header="0" w:footer="0" w:gutter="0"/>
          <w:cols w:space="720" w:equalWidth="0">
            <w:col w:w="9647"/>
          </w:cols>
        </w:sectPr>
      </w:pPr>
      <w:r>
        <w:t xml:space="preserve">                                                                                                                                               </w:t>
      </w:r>
      <w:bookmarkStart w:id="0" w:name="_GoBack"/>
      <w:bookmarkEnd w:id="0"/>
      <w:r w:rsidRPr="00511A59">
        <w:t>rrodrira@ull.edu.es</w:t>
      </w:r>
    </w:p>
    <w:p w:rsidR="00E74C0F" w:rsidRDefault="00511A59" w:rsidP="00511A59">
      <w:pPr>
        <w:spacing w:line="234" w:lineRule="auto"/>
        <w:rPr>
          <w:sz w:val="20"/>
          <w:szCs w:val="20"/>
        </w:rPr>
      </w:pPr>
      <w:bookmarkStart w:id="1" w:name="page2"/>
      <w:bookmarkEnd w:id="1"/>
      <w:proofErr w:type="gramStart"/>
      <w:r>
        <w:rPr>
          <w:rFonts w:eastAsia="Times New Roman"/>
          <w:sz w:val="24"/>
          <w:szCs w:val="24"/>
        </w:rPr>
        <w:lastRenderedPageBreak/>
        <w:t>disruptors</w:t>
      </w:r>
      <w:proofErr w:type="gramEnd"/>
      <w:r>
        <w:rPr>
          <w:rFonts w:eastAsia="Times New Roman"/>
          <w:sz w:val="24"/>
          <w:szCs w:val="24"/>
        </w:rPr>
        <w:t xml:space="preserve"> in environmental and agri-food samples, including the application of analytical separation techniques combined with </w:t>
      </w:r>
      <w:r>
        <w:rPr>
          <w:rFonts w:eastAsia="Times New Roman"/>
          <w:sz w:val="24"/>
          <w:szCs w:val="24"/>
        </w:rPr>
        <w:t>conventional and/or al</w:t>
      </w:r>
      <w:r>
        <w:rPr>
          <w:rFonts w:eastAsia="Times New Roman"/>
          <w:sz w:val="24"/>
          <w:szCs w:val="24"/>
        </w:rPr>
        <w:t>ternative extraction techniques.</w:t>
      </w:r>
    </w:p>
    <w:sectPr w:rsidR="00E74C0F">
      <w:pgSz w:w="11900" w:h="16838"/>
      <w:pgMar w:top="993" w:right="1146" w:bottom="1440" w:left="11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72AE"/>
    <w:multiLevelType w:val="hybridMultilevel"/>
    <w:tmpl w:val="7AB4B918"/>
    <w:lvl w:ilvl="0" w:tplc="8348C446">
      <w:start w:val="1"/>
      <w:numFmt w:val="decimal"/>
      <w:lvlText w:val="[%1]"/>
      <w:lvlJc w:val="left"/>
    </w:lvl>
    <w:lvl w:ilvl="1" w:tplc="4FFCD8FE">
      <w:numFmt w:val="decimal"/>
      <w:lvlText w:val=""/>
      <w:lvlJc w:val="left"/>
    </w:lvl>
    <w:lvl w:ilvl="2" w:tplc="191E1C40">
      <w:numFmt w:val="decimal"/>
      <w:lvlText w:val=""/>
      <w:lvlJc w:val="left"/>
    </w:lvl>
    <w:lvl w:ilvl="3" w:tplc="08D8C82E">
      <w:numFmt w:val="decimal"/>
      <w:lvlText w:val=""/>
      <w:lvlJc w:val="left"/>
    </w:lvl>
    <w:lvl w:ilvl="4" w:tplc="06F42666">
      <w:numFmt w:val="decimal"/>
      <w:lvlText w:val=""/>
      <w:lvlJc w:val="left"/>
    </w:lvl>
    <w:lvl w:ilvl="5" w:tplc="85E41E20">
      <w:numFmt w:val="decimal"/>
      <w:lvlText w:val=""/>
      <w:lvlJc w:val="left"/>
    </w:lvl>
    <w:lvl w:ilvl="6" w:tplc="F162D93A">
      <w:numFmt w:val="decimal"/>
      <w:lvlText w:val=""/>
      <w:lvlJc w:val="left"/>
    </w:lvl>
    <w:lvl w:ilvl="7" w:tplc="FD78AD0A">
      <w:numFmt w:val="decimal"/>
      <w:lvlText w:val=""/>
      <w:lvlJc w:val="left"/>
    </w:lvl>
    <w:lvl w:ilvl="8" w:tplc="D7C679C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C0F"/>
    <w:rsid w:val="00511A59"/>
    <w:rsid w:val="00E7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europhysics</cp:lastModifiedBy>
  <cp:revision>2</cp:revision>
  <dcterms:created xsi:type="dcterms:W3CDTF">2019-06-26T22:38:00Z</dcterms:created>
  <dcterms:modified xsi:type="dcterms:W3CDTF">2019-07-09T09:27:00Z</dcterms:modified>
</cp:coreProperties>
</file>