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82B7D" w14:textId="61621AEC" w:rsidR="00370D01" w:rsidRPr="00370D01" w:rsidRDefault="00370D01" w:rsidP="00840992">
      <w:pPr>
        <w:spacing w:after="0" w:line="240" w:lineRule="auto"/>
        <w:jc w:val="thaiDistribute"/>
        <w:rPr>
          <w:sz w:val="32"/>
          <w:szCs w:val="32"/>
        </w:rPr>
      </w:pPr>
      <w:r w:rsidRPr="00370D01">
        <w:rPr>
          <w:sz w:val="32"/>
          <w:szCs w:val="32"/>
        </w:rPr>
        <w:t xml:space="preserve">Sustainable Development Goals </w:t>
      </w:r>
      <w:r w:rsidR="000C6EAF">
        <w:rPr>
          <w:sz w:val="32"/>
          <w:szCs w:val="32"/>
        </w:rPr>
        <w:t xml:space="preserve">and Ecological Footprint </w:t>
      </w:r>
      <w:r w:rsidRPr="00370D01">
        <w:rPr>
          <w:sz w:val="32"/>
          <w:szCs w:val="32"/>
        </w:rPr>
        <w:t xml:space="preserve">for tourism sector in </w:t>
      </w:r>
      <w:proofErr w:type="spellStart"/>
      <w:r w:rsidRPr="00370D01">
        <w:rPr>
          <w:sz w:val="32"/>
          <w:szCs w:val="32"/>
        </w:rPr>
        <w:t>Chiangmai</w:t>
      </w:r>
      <w:proofErr w:type="spellEnd"/>
      <w:r w:rsidRPr="00370D01">
        <w:rPr>
          <w:sz w:val="32"/>
          <w:szCs w:val="32"/>
        </w:rPr>
        <w:t>.</w:t>
      </w:r>
    </w:p>
    <w:p w14:paraId="499925B6" w14:textId="77777777" w:rsidR="00370D01" w:rsidRDefault="00370D01" w:rsidP="00840992">
      <w:pPr>
        <w:spacing w:after="0" w:line="240" w:lineRule="auto"/>
        <w:jc w:val="thaiDistribute"/>
      </w:pPr>
    </w:p>
    <w:p w14:paraId="1348A604" w14:textId="0946290C" w:rsidR="00370D01" w:rsidRPr="00370D01" w:rsidRDefault="00370D01" w:rsidP="00840992">
      <w:pPr>
        <w:spacing w:after="0" w:line="240" w:lineRule="auto"/>
        <w:jc w:val="thaiDistribute"/>
        <w:rPr>
          <w:vertAlign w:val="superscript"/>
          <w:cs/>
        </w:rPr>
      </w:pPr>
      <w:proofErr w:type="spellStart"/>
      <w:r>
        <w:t>Krit</w:t>
      </w:r>
      <w:proofErr w:type="spellEnd"/>
      <w:r>
        <w:t xml:space="preserve"> Phanpanya</w:t>
      </w:r>
      <w:r>
        <w:rPr>
          <w:vertAlign w:val="superscript"/>
        </w:rPr>
        <w:t>1</w:t>
      </w:r>
      <w:r>
        <w:t xml:space="preserve">, </w:t>
      </w:r>
      <w:proofErr w:type="spellStart"/>
      <w:r w:rsidRPr="00370D01">
        <w:t>Winitra</w:t>
      </w:r>
      <w:proofErr w:type="spellEnd"/>
      <w:r w:rsidRPr="00370D01">
        <w:t xml:space="preserve"> Leelapattana</w:t>
      </w:r>
      <w:r>
        <w:rPr>
          <w:vertAlign w:val="superscript"/>
        </w:rPr>
        <w:t>1</w:t>
      </w:r>
      <w:r>
        <w:t>,</w:t>
      </w:r>
      <w:r w:rsidRPr="00370D01">
        <w:t xml:space="preserve"> </w:t>
      </w:r>
      <w:proofErr w:type="spellStart"/>
      <w:r w:rsidRPr="00370D01">
        <w:t>Suthira</w:t>
      </w:r>
      <w:proofErr w:type="spellEnd"/>
      <w:r w:rsidRPr="00370D01">
        <w:t xml:space="preserve"> Sitthikun</w:t>
      </w:r>
      <w:r>
        <w:rPr>
          <w:vertAlign w:val="superscript"/>
        </w:rPr>
        <w:t>1</w:t>
      </w:r>
      <w:r>
        <w:t>,</w:t>
      </w:r>
      <w:bookmarkStart w:id="0" w:name="_Hlk90558562"/>
      <w:r w:rsidRPr="00370D01">
        <w:t xml:space="preserve"> </w:t>
      </w:r>
      <w:proofErr w:type="spellStart"/>
      <w:r w:rsidR="00694A8B">
        <w:t>Krittiya</w:t>
      </w:r>
      <w:proofErr w:type="spellEnd"/>
      <w:r w:rsidR="00694A8B">
        <w:t xml:space="preserve"> Tongkoom</w:t>
      </w:r>
      <w:r w:rsidR="00694A8B">
        <w:rPr>
          <w:vertAlign w:val="superscript"/>
        </w:rPr>
        <w:t>1</w:t>
      </w:r>
      <w:bookmarkEnd w:id="0"/>
      <w:r w:rsidR="00694A8B">
        <w:t>,</w:t>
      </w:r>
      <w:r w:rsidR="00694A8B" w:rsidRPr="00370D01">
        <w:t xml:space="preserve"> </w:t>
      </w:r>
      <w:proofErr w:type="spellStart"/>
      <w:r w:rsidRPr="00370D01">
        <w:t>Natthawud</w:t>
      </w:r>
      <w:proofErr w:type="spellEnd"/>
      <w:r w:rsidRPr="00370D01">
        <w:t xml:space="preserve"> Dussadee</w:t>
      </w:r>
      <w:r w:rsidR="0083700A">
        <w:rPr>
          <w:vertAlign w:val="superscript"/>
        </w:rPr>
        <w:t>2</w:t>
      </w:r>
      <w:r>
        <w:t>,</w:t>
      </w:r>
      <w:r w:rsidR="002D69F4">
        <w:t xml:space="preserve"> </w:t>
      </w:r>
      <w:proofErr w:type="spellStart"/>
      <w:r>
        <w:t>Thanad</w:t>
      </w:r>
      <w:proofErr w:type="spellEnd"/>
      <w:r>
        <w:t xml:space="preserve"> Katpradit</w:t>
      </w:r>
      <w:r>
        <w:rPr>
          <w:vertAlign w:val="superscript"/>
        </w:rPr>
        <w:t>3</w:t>
      </w:r>
    </w:p>
    <w:p w14:paraId="65159455" w14:textId="3201C9F8" w:rsidR="00370D01" w:rsidRDefault="0083700A" w:rsidP="00840992">
      <w:pPr>
        <w:spacing w:after="0" w:line="240" w:lineRule="auto"/>
        <w:jc w:val="thaiDistribute"/>
      </w:pPr>
      <w:r>
        <w:t xml:space="preserve">Lecturer of International College </w:t>
      </w:r>
      <w:proofErr w:type="spellStart"/>
      <w:r>
        <w:t>Maejo</w:t>
      </w:r>
      <w:proofErr w:type="spellEnd"/>
      <w:r>
        <w:t xml:space="preserve"> University</w:t>
      </w:r>
      <w:r w:rsidR="00BE545B">
        <w:rPr>
          <w:vertAlign w:val="superscript"/>
        </w:rPr>
        <w:t>1</w:t>
      </w:r>
      <w:r>
        <w:t>,</w:t>
      </w:r>
      <w:r w:rsidRPr="0083700A">
        <w:t xml:space="preserve"> </w:t>
      </w:r>
      <w:r>
        <w:t xml:space="preserve">School of renewable energy </w:t>
      </w:r>
      <w:proofErr w:type="spellStart"/>
      <w:r>
        <w:t>Maejo</w:t>
      </w:r>
      <w:proofErr w:type="spellEnd"/>
      <w:r>
        <w:t xml:space="preserve"> University</w:t>
      </w:r>
      <w:r w:rsidR="00BE545B">
        <w:rPr>
          <w:vertAlign w:val="superscript"/>
        </w:rPr>
        <w:t>2</w:t>
      </w:r>
      <w:r>
        <w:t xml:space="preserve">, Engineering Director of </w:t>
      </w:r>
      <w:proofErr w:type="spellStart"/>
      <w:r>
        <w:t>Engineo</w:t>
      </w:r>
      <w:proofErr w:type="spellEnd"/>
      <w:r>
        <w:t xml:space="preserve"> Co.,Ltd</w:t>
      </w:r>
      <w:r w:rsidR="00BE545B">
        <w:rPr>
          <w:vertAlign w:val="superscript"/>
        </w:rPr>
        <w:t>3</w:t>
      </w:r>
    </w:p>
    <w:p w14:paraId="07E87984" w14:textId="77777777" w:rsidR="00F811B8" w:rsidRDefault="00F811B8" w:rsidP="00840992">
      <w:pPr>
        <w:spacing w:after="0" w:line="240" w:lineRule="auto"/>
        <w:jc w:val="thaiDistribute"/>
      </w:pPr>
    </w:p>
    <w:p w14:paraId="7C8A815C" w14:textId="60F2CDB0" w:rsidR="00954AA4" w:rsidRDefault="00840992" w:rsidP="00840992">
      <w:pPr>
        <w:spacing w:after="0" w:line="240" w:lineRule="auto"/>
        <w:jc w:val="thaiDistribute"/>
      </w:pPr>
      <w:r w:rsidRPr="00840992">
        <w:t>Sustainable Development in Global Energy Markets analyses the topical and contentious issue of the critical intersections between local content requirements (LCRs) and the implementation of sustainable development tr</w:t>
      </w:r>
      <w:r>
        <w:t xml:space="preserve">eaties in global energy markets. </w:t>
      </w:r>
      <w:r w:rsidRPr="00840992">
        <w:t>While LCRs generally aim to boost domestic value creation and economic growth, inappropriately designed LCRs could produce negative social, human rights and environmental outcomes, and a misalignment of a country's fiscal policies and global sustainable development goals. These unint</w:t>
      </w:r>
      <w:bookmarkStart w:id="1" w:name="_GoBack"/>
      <w:bookmarkEnd w:id="1"/>
      <w:r w:rsidRPr="00840992">
        <w:t xml:space="preserve">ended outcomes may ultimately serve as disincentive to foreign participation in a country's energy market. </w:t>
      </w:r>
      <w:r>
        <w:t xml:space="preserve">The tourism sector is one of the import economic sectors contributing to the local economy of Chiang Mai municipality. </w:t>
      </w:r>
      <w:proofErr w:type="spellStart"/>
      <w:r w:rsidR="00370D01">
        <w:t>Chiangmai</w:t>
      </w:r>
      <w:proofErr w:type="spellEnd"/>
      <w:r w:rsidR="00370D01">
        <w:t xml:space="preserve"> c</w:t>
      </w:r>
      <w:r>
        <w:t xml:space="preserve">ity have largely invested in infrastructure development to promote the tourism industry. Visitors, domestic and foreign, travel to these cities easily because of good road networks between the other places, and establishment of international/domestic airports close to the city location. Due to the higher number of visitors, </w:t>
      </w:r>
      <w:r w:rsidR="000C6EAF" w:rsidRPr="000C6EAF">
        <w:t>the local ecological footprints have become larger</w:t>
      </w:r>
      <w:r>
        <w:t xml:space="preserve">. The analysis showed that the transport sub-sector generated the largest proportion of CO2 emissions, equivalent to 96% in Chiang Mai municipality. </w:t>
      </w:r>
      <w:r w:rsidR="0083700A">
        <w:t xml:space="preserve">Furthermore, 89% of these </w:t>
      </w:r>
      <w:r>
        <w:t>emission in Chiang Mai municipality were caused by air transport alone in the year 2022. Emissions from building and infrastructure and other materials used were low compared to transport sub-sector emissions.</w:t>
      </w:r>
      <w:r w:rsidR="000B73C7">
        <w:rPr>
          <w:rFonts w:hint="cs"/>
          <w:cs/>
        </w:rPr>
        <w:t xml:space="preserve"> </w:t>
      </w:r>
      <w:r w:rsidR="000B73C7" w:rsidRPr="000B73C7">
        <w:t xml:space="preserve">Therefore, managing the transportation system within the </w:t>
      </w:r>
      <w:r w:rsidR="002D69F4">
        <w:t>city</w:t>
      </w:r>
      <w:r w:rsidR="000B73C7" w:rsidRPr="000B73C7">
        <w:t xml:space="preserve"> and organizing alternative transport systems to bring tourists into the </w:t>
      </w:r>
      <w:r w:rsidR="002D69F4">
        <w:t>city</w:t>
      </w:r>
      <w:r w:rsidR="000B73C7" w:rsidRPr="000B73C7">
        <w:t xml:space="preserve"> with less carbon emissions than air transport such as buses and railroads may be another solution</w:t>
      </w:r>
      <w:r w:rsidR="002D69F4">
        <w:t>.</w:t>
      </w:r>
    </w:p>
    <w:p w14:paraId="6891A067" w14:textId="77777777" w:rsidR="00370D01" w:rsidRDefault="00370D01" w:rsidP="00840992">
      <w:pPr>
        <w:spacing w:after="0" w:line="240" w:lineRule="auto"/>
        <w:jc w:val="thaiDistribute"/>
      </w:pPr>
    </w:p>
    <w:p w14:paraId="35C38488" w14:textId="51CEDD52" w:rsidR="00370D01" w:rsidRDefault="00370D01" w:rsidP="00840992">
      <w:pPr>
        <w:spacing w:after="0" w:line="240" w:lineRule="auto"/>
        <w:jc w:val="thaiDistribute"/>
      </w:pPr>
      <w:r>
        <w:t xml:space="preserve">Keywords: Local </w:t>
      </w:r>
      <w:r w:rsidR="002D69F4">
        <w:t xml:space="preserve">ecological </w:t>
      </w:r>
      <w:r>
        <w:t xml:space="preserve">footprint, </w:t>
      </w:r>
      <w:r w:rsidRPr="00370D01">
        <w:t>sustainable development goals</w:t>
      </w:r>
      <w:r>
        <w:t>,</w:t>
      </w:r>
      <w:r w:rsidRPr="00370D01">
        <w:t xml:space="preserve"> tourism sector</w:t>
      </w:r>
    </w:p>
    <w:sectPr w:rsidR="00370D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50927" w14:textId="77777777" w:rsidR="00584741" w:rsidRDefault="00584741" w:rsidP="00370D01">
      <w:pPr>
        <w:spacing w:after="0" w:line="240" w:lineRule="auto"/>
      </w:pPr>
      <w:r>
        <w:separator/>
      </w:r>
    </w:p>
  </w:endnote>
  <w:endnote w:type="continuationSeparator" w:id="0">
    <w:p w14:paraId="224DACCD" w14:textId="77777777" w:rsidR="00584741" w:rsidRDefault="00584741" w:rsidP="00370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TH Baijam"/>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F9C98" w14:textId="77777777" w:rsidR="00584741" w:rsidRDefault="00584741" w:rsidP="00370D01">
      <w:pPr>
        <w:spacing w:after="0" w:line="240" w:lineRule="auto"/>
      </w:pPr>
      <w:r>
        <w:separator/>
      </w:r>
    </w:p>
  </w:footnote>
  <w:footnote w:type="continuationSeparator" w:id="0">
    <w:p w14:paraId="55606767" w14:textId="77777777" w:rsidR="00584741" w:rsidRDefault="00584741" w:rsidP="00370D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992"/>
    <w:rsid w:val="000B73C7"/>
    <w:rsid w:val="000C0297"/>
    <w:rsid w:val="000C6EAF"/>
    <w:rsid w:val="002D69F4"/>
    <w:rsid w:val="002E02E7"/>
    <w:rsid w:val="00370D01"/>
    <w:rsid w:val="004D67A1"/>
    <w:rsid w:val="00584741"/>
    <w:rsid w:val="005C70C1"/>
    <w:rsid w:val="00681410"/>
    <w:rsid w:val="00694A8B"/>
    <w:rsid w:val="0083700A"/>
    <w:rsid w:val="00840992"/>
    <w:rsid w:val="00871C0C"/>
    <w:rsid w:val="00BE545B"/>
    <w:rsid w:val="00F811B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9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D01"/>
    <w:pPr>
      <w:tabs>
        <w:tab w:val="center" w:pos="4513"/>
        <w:tab w:val="right" w:pos="9026"/>
      </w:tabs>
      <w:spacing w:after="0" w:line="240" w:lineRule="auto"/>
    </w:pPr>
  </w:style>
  <w:style w:type="character" w:customStyle="1" w:styleId="a4">
    <w:name w:val="หัวกระดาษ อักขระ"/>
    <w:basedOn w:val="a0"/>
    <w:link w:val="a3"/>
    <w:uiPriority w:val="99"/>
    <w:rsid w:val="00370D01"/>
  </w:style>
  <w:style w:type="paragraph" w:styleId="a5">
    <w:name w:val="footer"/>
    <w:basedOn w:val="a"/>
    <w:link w:val="a6"/>
    <w:uiPriority w:val="99"/>
    <w:unhideWhenUsed/>
    <w:rsid w:val="00370D01"/>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370D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D01"/>
    <w:pPr>
      <w:tabs>
        <w:tab w:val="center" w:pos="4513"/>
        <w:tab w:val="right" w:pos="9026"/>
      </w:tabs>
      <w:spacing w:after="0" w:line="240" w:lineRule="auto"/>
    </w:pPr>
  </w:style>
  <w:style w:type="character" w:customStyle="1" w:styleId="a4">
    <w:name w:val="หัวกระดาษ อักขระ"/>
    <w:basedOn w:val="a0"/>
    <w:link w:val="a3"/>
    <w:uiPriority w:val="99"/>
    <w:rsid w:val="00370D01"/>
  </w:style>
  <w:style w:type="paragraph" w:styleId="a5">
    <w:name w:val="footer"/>
    <w:basedOn w:val="a"/>
    <w:link w:val="a6"/>
    <w:uiPriority w:val="99"/>
    <w:unhideWhenUsed/>
    <w:rsid w:val="00370D01"/>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370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1875</Characters>
  <Application>Microsoft Office Word</Application>
  <DocSecurity>0</DocSecurity>
  <Lines>15</Lines>
  <Paragraphs>4</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PC</dc:creator>
  <cp:lastModifiedBy>HOME PC</cp:lastModifiedBy>
  <cp:revision>2</cp:revision>
  <dcterms:created xsi:type="dcterms:W3CDTF">2021-12-16T09:04:00Z</dcterms:created>
  <dcterms:modified xsi:type="dcterms:W3CDTF">2021-12-16T09:04:00Z</dcterms:modified>
</cp:coreProperties>
</file>