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6DB7E" w14:textId="77777777" w:rsidR="00D24A22" w:rsidRDefault="00D24A22">
      <w:pPr>
        <w:pStyle w:val="BodyText"/>
        <w:rPr>
          <w:sz w:val="20"/>
        </w:rPr>
      </w:pPr>
    </w:p>
    <w:p w14:paraId="564F4990" w14:textId="77777777" w:rsidR="00D24A22" w:rsidRDefault="00D24A22">
      <w:pPr>
        <w:pStyle w:val="BodyText"/>
        <w:rPr>
          <w:sz w:val="20"/>
        </w:rPr>
      </w:pPr>
    </w:p>
    <w:p w14:paraId="3AC5FC85" w14:textId="77777777" w:rsidR="00D24A22" w:rsidRDefault="00D24A22">
      <w:pPr>
        <w:pStyle w:val="BodyText"/>
        <w:rPr>
          <w:sz w:val="20"/>
        </w:rPr>
      </w:pPr>
    </w:p>
    <w:p w14:paraId="587540AC" w14:textId="77777777" w:rsidR="00D24A22" w:rsidRDefault="00D24A22">
      <w:pPr>
        <w:pStyle w:val="BodyText"/>
        <w:rPr>
          <w:sz w:val="20"/>
        </w:rPr>
      </w:pPr>
    </w:p>
    <w:p w14:paraId="253EF5D4" w14:textId="77777777" w:rsidR="00D24A22" w:rsidRDefault="00D24A22">
      <w:pPr>
        <w:pStyle w:val="BodyText"/>
        <w:rPr>
          <w:sz w:val="20"/>
        </w:rPr>
      </w:pPr>
    </w:p>
    <w:p w14:paraId="7B699CB4" w14:textId="77777777" w:rsidR="00D24A22" w:rsidRDefault="009D1991">
      <w:pPr>
        <w:spacing w:before="259"/>
        <w:ind w:left="220"/>
        <w:rPr>
          <w:b/>
          <w:sz w:val="28"/>
        </w:rPr>
      </w:pPr>
      <w:r>
        <w:rPr>
          <w:b/>
          <w:sz w:val="28"/>
        </w:rPr>
        <w:t>Molecular modeling studies of mass transport process in azobenzene materials</w:t>
      </w:r>
    </w:p>
    <w:p w14:paraId="1DADABAA" w14:textId="77777777" w:rsidR="00D24A22" w:rsidRDefault="00D24A22">
      <w:pPr>
        <w:pStyle w:val="BodyText"/>
        <w:spacing w:before="2"/>
        <w:rPr>
          <w:b/>
          <w:sz w:val="20"/>
        </w:rPr>
      </w:pPr>
    </w:p>
    <w:p w14:paraId="2A9F5F6B" w14:textId="77777777" w:rsidR="00D24A22" w:rsidRDefault="004F61FC">
      <w:pPr>
        <w:pStyle w:val="BodyText"/>
        <w:spacing w:before="90"/>
        <w:ind w:left="2636"/>
        <w:rPr>
          <w:sz w:val="12"/>
        </w:rPr>
      </w:pPr>
      <w:r>
        <w:pict w14:anchorId="6062AF9B">
          <v:line id="_x0000_s1026" style="position:absolute;left:0;text-align:left;z-index:-251658752;mso-position-horizontal-relative:page" from="235.15pt,13.45pt" to="238.15pt,13.45pt" strokeweight=".72pt">
            <w10:wrap anchorx="page"/>
          </v:line>
        </w:pict>
      </w:r>
      <w:r w:rsidR="009D1991">
        <w:rPr>
          <w:u w:val="single"/>
        </w:rPr>
        <w:t xml:space="preserve">L.E. </w:t>
      </w:r>
      <w:proofErr w:type="spellStart"/>
      <w:r w:rsidR="009D1991">
        <w:rPr>
          <w:u w:val="single"/>
        </w:rPr>
        <w:t>Epure</w:t>
      </w:r>
      <w:proofErr w:type="spellEnd"/>
      <w:r w:rsidR="009D1991">
        <w:rPr>
          <w:position w:val="8"/>
          <w:sz w:val="12"/>
        </w:rPr>
        <w:t>1</w:t>
      </w:r>
      <w:r w:rsidR="009D1991">
        <w:t xml:space="preserve">, S. </w:t>
      </w:r>
      <w:proofErr w:type="spellStart"/>
      <w:r w:rsidR="009D1991">
        <w:t>Ciobotarescu</w:t>
      </w:r>
      <w:proofErr w:type="spellEnd"/>
      <w:r w:rsidR="009D1991">
        <w:rPr>
          <w:position w:val="8"/>
          <w:sz w:val="12"/>
        </w:rPr>
        <w:t>1</w:t>
      </w:r>
      <w:r w:rsidR="009D1991">
        <w:t xml:space="preserve">, V. </w:t>
      </w:r>
      <w:proofErr w:type="spellStart"/>
      <w:r w:rsidR="009D1991">
        <w:t>Teboul</w:t>
      </w:r>
      <w:proofErr w:type="spellEnd"/>
      <w:r w:rsidR="009D1991">
        <w:rPr>
          <w:position w:val="8"/>
          <w:sz w:val="12"/>
        </w:rPr>
        <w:t>2</w:t>
      </w:r>
      <w:r w:rsidR="009D1991">
        <w:t xml:space="preserve">, N. </w:t>
      </w:r>
      <w:proofErr w:type="spellStart"/>
      <w:r w:rsidR="009D1991">
        <w:t>Hurduc</w:t>
      </w:r>
      <w:proofErr w:type="spellEnd"/>
      <w:r w:rsidR="009D1991">
        <w:rPr>
          <w:position w:val="8"/>
          <w:sz w:val="12"/>
        </w:rPr>
        <w:t>1</w:t>
      </w:r>
    </w:p>
    <w:p w14:paraId="3F1C4A5D" w14:textId="77777777" w:rsidR="00D24A22" w:rsidRDefault="00D24A22">
      <w:pPr>
        <w:pStyle w:val="BodyText"/>
        <w:spacing w:before="11"/>
        <w:rPr>
          <w:sz w:val="23"/>
        </w:rPr>
      </w:pPr>
    </w:p>
    <w:p w14:paraId="3B5D97FE" w14:textId="77777777" w:rsidR="00D24A22" w:rsidRDefault="009D1991">
      <w:pPr>
        <w:pStyle w:val="ListParagraph"/>
        <w:numPr>
          <w:ilvl w:val="0"/>
          <w:numId w:val="1"/>
        </w:numPr>
        <w:tabs>
          <w:tab w:val="left" w:pos="400"/>
        </w:tabs>
        <w:ind w:right="151" w:hanging="1961"/>
        <w:jc w:val="left"/>
        <w:rPr>
          <w:sz w:val="24"/>
        </w:rPr>
      </w:pPr>
      <w:r>
        <w:rPr>
          <w:sz w:val="24"/>
        </w:rPr>
        <w:t xml:space="preserve">"Gheorghe </w:t>
      </w:r>
      <w:proofErr w:type="spellStart"/>
      <w:r>
        <w:rPr>
          <w:sz w:val="24"/>
        </w:rPr>
        <w:t>Asachi</w:t>
      </w:r>
      <w:proofErr w:type="spellEnd"/>
      <w:r>
        <w:rPr>
          <w:sz w:val="24"/>
        </w:rPr>
        <w:t xml:space="preserve">" Technical University of Iasi, Department of Natural and Synthetic Polymers, Prof. </w:t>
      </w:r>
      <w:proofErr w:type="spellStart"/>
      <w:r>
        <w:rPr>
          <w:sz w:val="24"/>
        </w:rPr>
        <w:t>Dimitrie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Mangeron</w:t>
      </w:r>
      <w:proofErr w:type="spellEnd"/>
      <w:r>
        <w:rPr>
          <w:sz w:val="24"/>
        </w:rPr>
        <w:t xml:space="preserve"> Street, 73, 700050-Iasi, Romania</w:t>
      </w:r>
    </w:p>
    <w:p w14:paraId="109CCCAF" w14:textId="77777777" w:rsidR="00D24A22" w:rsidRDefault="009D1991">
      <w:pPr>
        <w:pStyle w:val="ListParagraph"/>
        <w:numPr>
          <w:ilvl w:val="0"/>
          <w:numId w:val="1"/>
        </w:numPr>
        <w:tabs>
          <w:tab w:val="left" w:pos="971"/>
        </w:tabs>
        <w:ind w:left="970" w:hanging="241"/>
        <w:jc w:val="left"/>
        <w:rPr>
          <w:sz w:val="24"/>
        </w:rPr>
      </w:pPr>
      <w:r>
        <w:rPr>
          <w:sz w:val="24"/>
        </w:rPr>
        <w:t>Faculty of Sciences, University of Angers, 2 Bd. de Lavoisier, 49000 Angers, France</w:t>
      </w:r>
    </w:p>
    <w:p w14:paraId="6A650E25" w14:textId="77777777" w:rsidR="00D24A22" w:rsidRDefault="00D24A22">
      <w:pPr>
        <w:pStyle w:val="BodyText"/>
        <w:rPr>
          <w:sz w:val="26"/>
        </w:rPr>
      </w:pPr>
    </w:p>
    <w:p w14:paraId="41DC809A" w14:textId="77777777" w:rsidR="00D24A22" w:rsidRDefault="00D24A22">
      <w:pPr>
        <w:pStyle w:val="BodyText"/>
        <w:rPr>
          <w:sz w:val="34"/>
        </w:rPr>
      </w:pPr>
    </w:p>
    <w:p w14:paraId="433E61A5" w14:textId="77777777" w:rsidR="00D24A22" w:rsidRDefault="009D1991">
      <w:pPr>
        <w:pStyle w:val="BodyText"/>
        <w:ind w:left="114" w:right="107" w:firstLine="708"/>
        <w:jc w:val="both"/>
      </w:pPr>
      <w:proofErr w:type="gramStart"/>
      <w:r>
        <w:t>Azo-polymers</w:t>
      </w:r>
      <w:proofErr w:type="gramEnd"/>
      <w:r>
        <w:t xml:space="preserve"> are part of the “intelligent materials family” because they are able to change the configuration, elasticity, or other mechanical parameters using only the light as an external stimulus.</w:t>
      </w:r>
    </w:p>
    <w:p w14:paraId="4B34DEA4" w14:textId="77777777" w:rsidR="00D24A22" w:rsidRDefault="009D1991">
      <w:pPr>
        <w:pStyle w:val="BodyText"/>
        <w:ind w:left="114" w:right="107" w:firstLine="708"/>
        <w:jc w:val="both"/>
      </w:pPr>
      <w:r>
        <w:t xml:space="preserve">Using of a polarized laser source can generate surface relief gratings on the film </w:t>
      </w:r>
      <w:r>
        <w:rPr>
          <w:spacing w:val="-3"/>
        </w:rPr>
        <w:t>surface</w:t>
      </w:r>
      <w:r>
        <w:rPr>
          <w:spacing w:val="54"/>
        </w:rPr>
        <w:t xml:space="preserve"> </w:t>
      </w:r>
      <w:r>
        <w:t xml:space="preserve">used as cell culture support. </w:t>
      </w:r>
      <w:proofErr w:type="spellStart"/>
      <w:r>
        <w:t>Azobenzenes</w:t>
      </w:r>
      <w:proofErr w:type="spellEnd"/>
      <w:r>
        <w:t xml:space="preserve"> undergo an isomerization process, passing from the stable trans configuration, toward the less stable geometric isomer, cis. Large conformational changes </w:t>
      </w:r>
      <w:r>
        <w:rPr>
          <w:spacing w:val="-4"/>
        </w:rPr>
        <w:t>are</w:t>
      </w:r>
      <w:r>
        <w:rPr>
          <w:spacing w:val="52"/>
        </w:rPr>
        <w:t xml:space="preserve"> </w:t>
      </w:r>
      <w:r>
        <w:t xml:space="preserve">associated with the trans-cis photochemical isomerization of </w:t>
      </w:r>
      <w:proofErr w:type="spellStart"/>
      <w:r>
        <w:t>azobenzenes</w:t>
      </w:r>
      <w:proofErr w:type="spellEnd"/>
      <w:r>
        <w:t>.</w:t>
      </w:r>
    </w:p>
    <w:p w14:paraId="464E2267" w14:textId="77777777" w:rsidR="00D24A22" w:rsidRDefault="009D1991">
      <w:pPr>
        <w:pStyle w:val="BodyText"/>
        <w:ind w:left="114" w:right="107" w:firstLine="708"/>
        <w:jc w:val="both"/>
      </w:pPr>
      <w:r>
        <w:t xml:space="preserve">Understanding and manipulating these reordering phenomena at the molecular level is beneficial for the applications of azopolymers in the bio-field. Valuable information can be obtained through molecular modeling studies. Using this </w:t>
      </w:r>
      <w:proofErr w:type="gramStart"/>
      <w:r>
        <w:t>method</w:t>
      </w:r>
      <w:proofErr w:type="gramEnd"/>
      <w:r>
        <w:t xml:space="preserve"> we are trying to understand the mechanism that originates from the mass transport process which takes place in azobenzene materials.</w:t>
      </w:r>
    </w:p>
    <w:p w14:paraId="3E8AA7AE" w14:textId="77777777" w:rsidR="00D24A22" w:rsidRDefault="00D24A22">
      <w:pPr>
        <w:pStyle w:val="BodyText"/>
        <w:rPr>
          <w:sz w:val="26"/>
        </w:rPr>
      </w:pPr>
    </w:p>
    <w:p w14:paraId="684F8504" w14:textId="77777777" w:rsidR="00D24A22" w:rsidRDefault="00D24A22">
      <w:pPr>
        <w:pStyle w:val="BodyText"/>
        <w:rPr>
          <w:sz w:val="22"/>
        </w:rPr>
      </w:pPr>
    </w:p>
    <w:p w14:paraId="01C56891" w14:textId="77777777" w:rsidR="004F61FC" w:rsidRDefault="004F61FC" w:rsidP="004F61FC">
      <w:pPr>
        <w:pStyle w:val="Heading1"/>
      </w:pPr>
      <w:r>
        <w:t>Biography</w:t>
      </w:r>
    </w:p>
    <w:p w14:paraId="0D4928AB" w14:textId="77777777" w:rsidR="004F61FC" w:rsidRDefault="004F61FC" w:rsidP="004F61FC">
      <w:pPr>
        <w:pStyle w:val="BodyText"/>
        <w:rPr>
          <w:b/>
        </w:rPr>
      </w:pPr>
    </w:p>
    <w:p w14:paraId="4AA9DF1F" w14:textId="77777777" w:rsidR="004F61FC" w:rsidRDefault="004F61FC" w:rsidP="004F61FC">
      <w:pPr>
        <w:pStyle w:val="BodyText"/>
        <w:ind w:right="107"/>
        <w:jc w:val="both"/>
      </w:pPr>
      <w:r>
        <w:t xml:space="preserve">Luiza </w:t>
      </w:r>
      <w:proofErr w:type="spellStart"/>
      <w:r>
        <w:t>Epure</w:t>
      </w:r>
      <w:proofErr w:type="spellEnd"/>
      <w:r>
        <w:t xml:space="preserve"> has completed his Ph.D. in 2012 at Gheorghe </w:t>
      </w:r>
      <w:proofErr w:type="spellStart"/>
      <w:r>
        <w:t>Asachi</w:t>
      </w:r>
      <w:proofErr w:type="spellEnd"/>
      <w:r>
        <w:t xml:space="preserve"> Technical University of Iasi. She works at the Department of Natural and Synthetic Polymers from Faculty of Chemical Engineering and Environmental Protection. She does research in polymer and computational chemistry.</w:t>
      </w:r>
    </w:p>
    <w:p w14:paraId="71E17F2B" w14:textId="77777777" w:rsidR="004F61FC" w:rsidRDefault="004F61FC" w:rsidP="004F61FC">
      <w:pPr>
        <w:pStyle w:val="BodyText"/>
      </w:pPr>
    </w:p>
    <w:p w14:paraId="3784C85A" w14:textId="63BF0E54" w:rsidR="00D24A22" w:rsidRDefault="004F61FC" w:rsidP="004F61FC">
      <w:pPr>
        <w:pStyle w:val="BodyText"/>
        <w:jc w:val="right"/>
        <w:rPr>
          <w:sz w:val="26"/>
        </w:rPr>
      </w:pPr>
      <w:r w:rsidRPr="004F61FC">
        <w:rPr>
          <w:sz w:val="26"/>
        </w:rPr>
        <w:t>lepure@tuiasi.ro</w:t>
      </w:r>
    </w:p>
    <w:p w14:paraId="7C06FC95" w14:textId="77777777" w:rsidR="00D24A22" w:rsidRDefault="00D24A22">
      <w:pPr>
        <w:pStyle w:val="BodyText"/>
        <w:rPr>
          <w:sz w:val="26"/>
        </w:rPr>
      </w:pPr>
    </w:p>
    <w:p w14:paraId="3314E2CE" w14:textId="77777777" w:rsidR="00D24A22" w:rsidRDefault="00D24A22">
      <w:pPr>
        <w:pStyle w:val="BodyText"/>
        <w:rPr>
          <w:sz w:val="26"/>
        </w:rPr>
      </w:pPr>
      <w:bookmarkStart w:id="0" w:name="_GoBack"/>
      <w:bookmarkEnd w:id="0"/>
    </w:p>
    <w:sectPr w:rsidR="00D24A22">
      <w:type w:val="continuous"/>
      <w:pgSz w:w="11900" w:h="1682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A6343"/>
    <w:multiLevelType w:val="hybridMultilevel"/>
    <w:tmpl w:val="9C169B7C"/>
    <w:lvl w:ilvl="0" w:tplc="8F2E44F2">
      <w:start w:val="1"/>
      <w:numFmt w:val="decimal"/>
      <w:lvlText w:val="%1."/>
      <w:lvlJc w:val="left"/>
      <w:pPr>
        <w:ind w:left="2120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8B0CD1B4">
      <w:numFmt w:val="bullet"/>
      <w:lvlText w:val="•"/>
      <w:lvlJc w:val="left"/>
      <w:pPr>
        <w:ind w:left="2894" w:hanging="240"/>
      </w:pPr>
      <w:rPr>
        <w:rFonts w:hint="default"/>
        <w:lang w:val="en-US" w:eastAsia="en-US" w:bidi="en-US"/>
      </w:rPr>
    </w:lvl>
    <w:lvl w:ilvl="2" w:tplc="9B7E9B44">
      <w:numFmt w:val="bullet"/>
      <w:lvlText w:val="•"/>
      <w:lvlJc w:val="left"/>
      <w:pPr>
        <w:ind w:left="3668" w:hanging="240"/>
      </w:pPr>
      <w:rPr>
        <w:rFonts w:hint="default"/>
        <w:lang w:val="en-US" w:eastAsia="en-US" w:bidi="en-US"/>
      </w:rPr>
    </w:lvl>
    <w:lvl w:ilvl="3" w:tplc="218A30FE">
      <w:numFmt w:val="bullet"/>
      <w:lvlText w:val="•"/>
      <w:lvlJc w:val="left"/>
      <w:pPr>
        <w:ind w:left="4442" w:hanging="240"/>
      </w:pPr>
      <w:rPr>
        <w:rFonts w:hint="default"/>
        <w:lang w:val="en-US" w:eastAsia="en-US" w:bidi="en-US"/>
      </w:rPr>
    </w:lvl>
    <w:lvl w:ilvl="4" w:tplc="F70E84AC">
      <w:numFmt w:val="bullet"/>
      <w:lvlText w:val="•"/>
      <w:lvlJc w:val="left"/>
      <w:pPr>
        <w:ind w:left="5216" w:hanging="240"/>
      </w:pPr>
      <w:rPr>
        <w:rFonts w:hint="default"/>
        <w:lang w:val="en-US" w:eastAsia="en-US" w:bidi="en-US"/>
      </w:rPr>
    </w:lvl>
    <w:lvl w:ilvl="5" w:tplc="1E061A26">
      <w:numFmt w:val="bullet"/>
      <w:lvlText w:val="•"/>
      <w:lvlJc w:val="left"/>
      <w:pPr>
        <w:ind w:left="5990" w:hanging="240"/>
      </w:pPr>
      <w:rPr>
        <w:rFonts w:hint="default"/>
        <w:lang w:val="en-US" w:eastAsia="en-US" w:bidi="en-US"/>
      </w:rPr>
    </w:lvl>
    <w:lvl w:ilvl="6" w:tplc="8E9ED0AC">
      <w:numFmt w:val="bullet"/>
      <w:lvlText w:val="•"/>
      <w:lvlJc w:val="left"/>
      <w:pPr>
        <w:ind w:left="6764" w:hanging="240"/>
      </w:pPr>
      <w:rPr>
        <w:rFonts w:hint="default"/>
        <w:lang w:val="en-US" w:eastAsia="en-US" w:bidi="en-US"/>
      </w:rPr>
    </w:lvl>
    <w:lvl w:ilvl="7" w:tplc="E1D8BE0E">
      <w:numFmt w:val="bullet"/>
      <w:lvlText w:val="•"/>
      <w:lvlJc w:val="left"/>
      <w:pPr>
        <w:ind w:left="7538" w:hanging="240"/>
      </w:pPr>
      <w:rPr>
        <w:rFonts w:hint="default"/>
        <w:lang w:val="en-US" w:eastAsia="en-US" w:bidi="en-US"/>
      </w:rPr>
    </w:lvl>
    <w:lvl w:ilvl="8" w:tplc="991E99BA">
      <w:numFmt w:val="bullet"/>
      <w:lvlText w:val="•"/>
      <w:lvlJc w:val="left"/>
      <w:pPr>
        <w:ind w:left="8312" w:hanging="24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A22"/>
    <w:rsid w:val="004F61FC"/>
    <w:rsid w:val="009D1991"/>
    <w:rsid w:val="00D2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6619D7"/>
  <w15:docId w15:val="{0CAAD7DB-955E-429D-8B66-BC9A77B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F61FC"/>
    <w:pPr>
      <w:ind w:left="11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0" w:hanging="19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F61FC"/>
    <w:rPr>
      <w:rFonts w:ascii="Times New Roman" w:eastAsia="Times New Roman" w:hAnsi="Times New Roman" w:cs="Times New Roman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Microbial biotechnology</cp:lastModifiedBy>
  <cp:revision>3</cp:revision>
  <dcterms:created xsi:type="dcterms:W3CDTF">2019-07-01T08:45:00Z</dcterms:created>
  <dcterms:modified xsi:type="dcterms:W3CDTF">2019-07-17T08:36:00Z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PDFium</vt:lpwstr>
  </property>
  <property fmtid="{D5CDD505-2E9C-101B-9397-08002B2CF9AE}" pid="4" name="LastSaved">
    <vt:filetime>2019-06-28T00:00:00Z</vt:filetime>
  </property>
</Properties>
</file>