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EC4" w:rsidRPr="00344C8F" w:rsidRDefault="00BB7EC4" w:rsidP="00BB7EC4">
      <w:pPr>
        <w:widowControl w:val="0"/>
        <w:overflowPunct w:val="0"/>
        <w:autoSpaceDE w:val="0"/>
        <w:autoSpaceDN w:val="0"/>
        <w:adjustRightInd w:val="0"/>
        <w:spacing w:after="0" w:line="249" w:lineRule="auto"/>
        <w:ind w:right="120"/>
        <w:jc w:val="both"/>
        <w:rPr>
          <w:rFonts w:ascii="Times New Roman" w:hAnsi="Times New Roman" w:cs="Times New Roman"/>
          <w:b/>
          <w:sz w:val="24"/>
          <w:szCs w:val="24"/>
        </w:rPr>
      </w:pPr>
      <w:r w:rsidRPr="00BB7EC4">
        <w:rPr>
          <w:rFonts w:ascii="Times New Roman" w:hAnsi="Times New Roman" w:cs="Times New Roman"/>
          <w:b/>
          <w:sz w:val="24"/>
          <w:szCs w:val="24"/>
        </w:rPr>
        <w:t xml:space="preserve">Title: </w:t>
      </w:r>
      <w:r w:rsidR="00344C8F">
        <w:rPr>
          <w:rFonts w:ascii="Times New Roman" w:hAnsi="Times New Roman" w:cs="Times New Roman"/>
          <w:b/>
          <w:sz w:val="24"/>
          <w:szCs w:val="24"/>
        </w:rPr>
        <w:t xml:space="preserve"> </w:t>
      </w:r>
      <w:r w:rsidR="00AD214B" w:rsidRPr="00BB7EC4">
        <w:rPr>
          <w:rFonts w:ascii="Times New Roman" w:hAnsi="Times New Roman" w:cs="Times New Roman"/>
          <w:sz w:val="24"/>
          <w:szCs w:val="24"/>
        </w:rPr>
        <w:t xml:space="preserve">HPLC-Fluorescence Method for the Enantioselective Analysis of Propranolol in Rat Serum </w:t>
      </w:r>
    </w:p>
    <w:p w:rsidR="00D90520" w:rsidRPr="00BB7EC4" w:rsidRDefault="00AD214B" w:rsidP="00BB7EC4">
      <w:pPr>
        <w:widowControl w:val="0"/>
        <w:overflowPunct w:val="0"/>
        <w:autoSpaceDE w:val="0"/>
        <w:autoSpaceDN w:val="0"/>
        <w:adjustRightInd w:val="0"/>
        <w:spacing w:after="0" w:line="249" w:lineRule="auto"/>
        <w:ind w:right="120"/>
        <w:jc w:val="both"/>
        <w:rPr>
          <w:rFonts w:ascii="Times New Roman" w:hAnsi="Times New Roman" w:cs="Times New Roman"/>
          <w:sz w:val="24"/>
          <w:szCs w:val="24"/>
        </w:rPr>
      </w:pPr>
      <w:r w:rsidRPr="00BB7EC4">
        <w:rPr>
          <w:rFonts w:ascii="Times New Roman" w:hAnsi="Times New Roman" w:cs="Times New Roman"/>
          <w:sz w:val="24"/>
          <w:szCs w:val="24"/>
        </w:rPr>
        <w:t>Using Immobilized Polysaccharide-Based</w:t>
      </w:r>
      <w:r w:rsidR="00BB7EC4" w:rsidRPr="00BB7EC4">
        <w:rPr>
          <w:rFonts w:ascii="Times New Roman" w:hAnsi="Times New Roman" w:cs="Times New Roman"/>
          <w:sz w:val="24"/>
          <w:szCs w:val="24"/>
        </w:rPr>
        <w:t xml:space="preserve"> </w:t>
      </w:r>
      <w:r w:rsidRPr="00BB7EC4">
        <w:rPr>
          <w:rFonts w:ascii="Times New Roman" w:hAnsi="Times New Roman" w:cs="Times New Roman"/>
          <w:sz w:val="24"/>
          <w:szCs w:val="24"/>
        </w:rPr>
        <w:t>Chiral Stationary Phase</w:t>
      </w:r>
    </w:p>
    <w:p w:rsidR="00D90520" w:rsidRPr="00BB7EC4" w:rsidRDefault="00D90520" w:rsidP="00BB7EC4">
      <w:pPr>
        <w:widowControl w:val="0"/>
        <w:autoSpaceDE w:val="0"/>
        <w:autoSpaceDN w:val="0"/>
        <w:adjustRightInd w:val="0"/>
        <w:spacing w:after="0" w:line="152" w:lineRule="exact"/>
        <w:jc w:val="both"/>
        <w:rPr>
          <w:rFonts w:ascii="Times New Roman" w:hAnsi="Times New Roman" w:cs="Times New Roman"/>
          <w:sz w:val="24"/>
          <w:szCs w:val="24"/>
        </w:rPr>
      </w:pPr>
    </w:p>
    <w:p w:rsidR="00D90520" w:rsidRPr="00BB7EC4" w:rsidRDefault="00D90520" w:rsidP="00BB7EC4">
      <w:pPr>
        <w:widowControl w:val="0"/>
        <w:autoSpaceDE w:val="0"/>
        <w:autoSpaceDN w:val="0"/>
        <w:adjustRightInd w:val="0"/>
        <w:spacing w:after="0" w:line="158" w:lineRule="exact"/>
        <w:jc w:val="both"/>
        <w:rPr>
          <w:rFonts w:ascii="Times New Roman" w:hAnsi="Times New Roman" w:cs="Times New Roman"/>
          <w:sz w:val="24"/>
          <w:szCs w:val="24"/>
        </w:rPr>
      </w:pPr>
    </w:p>
    <w:p w:rsidR="00D90520" w:rsidRPr="00BB7EC4" w:rsidRDefault="00AD214B" w:rsidP="00BB7EC4">
      <w:pPr>
        <w:widowControl w:val="0"/>
        <w:overflowPunct w:val="0"/>
        <w:autoSpaceDE w:val="0"/>
        <w:autoSpaceDN w:val="0"/>
        <w:adjustRightInd w:val="0"/>
        <w:spacing w:after="0" w:line="240" w:lineRule="auto"/>
        <w:ind w:right="1320"/>
        <w:jc w:val="both"/>
        <w:rPr>
          <w:rFonts w:ascii="Times New Roman" w:hAnsi="Times New Roman" w:cs="Times New Roman"/>
          <w:sz w:val="24"/>
          <w:szCs w:val="24"/>
        </w:rPr>
      </w:pPr>
      <w:r w:rsidRPr="00BB7EC4">
        <w:rPr>
          <w:rFonts w:ascii="Times New Roman" w:hAnsi="Times New Roman" w:cs="Times New Roman"/>
          <w:b/>
          <w:sz w:val="24"/>
          <w:szCs w:val="24"/>
        </w:rPr>
        <w:t>ABSTRACT</w:t>
      </w:r>
      <w:r w:rsidR="00AA12FE" w:rsidRPr="00BB7EC4">
        <w:rPr>
          <w:rFonts w:ascii="Times New Roman" w:hAnsi="Times New Roman" w:cs="Times New Roman"/>
          <w:b/>
          <w:sz w:val="24"/>
          <w:szCs w:val="24"/>
        </w:rPr>
        <w:t>:</w:t>
      </w:r>
      <w:r w:rsidR="00AA12FE" w:rsidRPr="00BB7EC4">
        <w:rPr>
          <w:rFonts w:ascii="Times New Roman" w:hAnsi="Times New Roman" w:cs="Times New Roman"/>
          <w:sz w:val="24"/>
          <w:szCs w:val="24"/>
        </w:rPr>
        <w:t xml:space="preserve"> A </w:t>
      </w:r>
      <w:proofErr w:type="spellStart"/>
      <w:r w:rsidRPr="00BB7EC4">
        <w:rPr>
          <w:rFonts w:ascii="Times New Roman" w:hAnsi="Times New Roman" w:cs="Times New Roman"/>
          <w:sz w:val="24"/>
          <w:szCs w:val="24"/>
        </w:rPr>
        <w:t>stereoselective</w:t>
      </w:r>
      <w:proofErr w:type="spellEnd"/>
      <w:r w:rsidRPr="00BB7EC4">
        <w:rPr>
          <w:rFonts w:ascii="Times New Roman" w:hAnsi="Times New Roman" w:cs="Times New Roman"/>
          <w:sz w:val="24"/>
          <w:szCs w:val="24"/>
        </w:rPr>
        <w:t xml:space="preserve"> high-performance liquid chromatographic (HPLC) method was developed and validated to determine S-(</w:t>
      </w:r>
      <w:r w:rsidR="00AA12FE" w:rsidRPr="00BB7EC4">
        <w:rPr>
          <w:rFonts w:ascii="Times New Roman" w:hAnsi="Times New Roman" w:cs="Times New Roman"/>
          <w:sz w:val="24"/>
          <w:szCs w:val="24"/>
        </w:rPr>
        <w:t>-</w:t>
      </w:r>
      <w:proofErr w:type="gramStart"/>
      <w:r w:rsidRPr="00BB7EC4">
        <w:rPr>
          <w:rFonts w:ascii="Times New Roman" w:hAnsi="Times New Roman" w:cs="Times New Roman"/>
          <w:sz w:val="24"/>
          <w:szCs w:val="24"/>
        </w:rPr>
        <w:t>)-</w:t>
      </w:r>
      <w:proofErr w:type="gramEnd"/>
      <w:r w:rsidRPr="00BB7EC4">
        <w:rPr>
          <w:rFonts w:ascii="Times New Roman" w:hAnsi="Times New Roman" w:cs="Times New Roman"/>
          <w:sz w:val="24"/>
          <w:szCs w:val="24"/>
        </w:rPr>
        <w:t xml:space="preserve"> and R-(+)-pr</w:t>
      </w:r>
      <w:r w:rsidR="00AA12FE" w:rsidRPr="00BB7EC4">
        <w:rPr>
          <w:rFonts w:ascii="Times New Roman" w:hAnsi="Times New Roman" w:cs="Times New Roman"/>
          <w:sz w:val="24"/>
          <w:szCs w:val="24"/>
        </w:rPr>
        <w:t xml:space="preserve">opranolol in rat serum. </w:t>
      </w:r>
      <w:proofErr w:type="spellStart"/>
      <w:r w:rsidR="00AA12FE" w:rsidRPr="00BB7EC4">
        <w:rPr>
          <w:rFonts w:ascii="Times New Roman" w:hAnsi="Times New Roman" w:cs="Times New Roman"/>
          <w:sz w:val="24"/>
          <w:szCs w:val="24"/>
        </w:rPr>
        <w:t>Enantio</w:t>
      </w:r>
      <w:r w:rsidRPr="00BB7EC4">
        <w:rPr>
          <w:rFonts w:ascii="Times New Roman" w:hAnsi="Times New Roman" w:cs="Times New Roman"/>
          <w:sz w:val="24"/>
          <w:szCs w:val="24"/>
        </w:rPr>
        <w:t>meric</w:t>
      </w:r>
      <w:proofErr w:type="spellEnd"/>
      <w:r w:rsidRPr="00BB7EC4">
        <w:rPr>
          <w:rFonts w:ascii="Times New Roman" w:hAnsi="Times New Roman" w:cs="Times New Roman"/>
          <w:sz w:val="24"/>
          <w:szCs w:val="24"/>
        </w:rPr>
        <w:t xml:space="preserve"> resolution was achieved on cellulose </w:t>
      </w:r>
      <w:proofErr w:type="spellStart"/>
      <w:proofErr w:type="gramStart"/>
      <w:r w:rsidRPr="00BB7EC4">
        <w:rPr>
          <w:rFonts w:ascii="Times New Roman" w:hAnsi="Times New Roman" w:cs="Times New Roman"/>
          <w:sz w:val="24"/>
          <w:szCs w:val="24"/>
        </w:rPr>
        <w:t>tris</w:t>
      </w:r>
      <w:proofErr w:type="spellEnd"/>
      <w:r w:rsidRPr="00BB7EC4">
        <w:rPr>
          <w:rFonts w:ascii="Times New Roman" w:hAnsi="Times New Roman" w:cs="Times New Roman"/>
          <w:sz w:val="24"/>
          <w:szCs w:val="24"/>
        </w:rPr>
        <w:t>(</w:t>
      </w:r>
      <w:proofErr w:type="gramEnd"/>
      <w:r w:rsidRPr="00BB7EC4">
        <w:rPr>
          <w:rFonts w:ascii="Times New Roman" w:hAnsi="Times New Roman" w:cs="Times New Roman"/>
          <w:sz w:val="24"/>
          <w:szCs w:val="24"/>
        </w:rPr>
        <w:t>3,5-dimethylphenylcarbamate) immobilized onto spherical porous silica chiral stationary phase (CSP) known as Chiralpak IB. A simple analytical method was validated using a mobile phase consisted of n-hexane-ethanol-</w:t>
      </w:r>
      <w:proofErr w:type="spellStart"/>
      <w:r w:rsidRPr="00BB7EC4">
        <w:rPr>
          <w:rFonts w:ascii="Times New Roman" w:hAnsi="Times New Roman" w:cs="Times New Roman"/>
          <w:sz w:val="24"/>
          <w:szCs w:val="24"/>
        </w:rPr>
        <w:t>triethylamine</w:t>
      </w:r>
      <w:proofErr w:type="spellEnd"/>
      <w:r w:rsidRPr="00BB7EC4">
        <w:rPr>
          <w:rFonts w:ascii="Times New Roman" w:hAnsi="Times New Roman" w:cs="Times New Roman"/>
          <w:sz w:val="24"/>
          <w:szCs w:val="24"/>
        </w:rPr>
        <w:t xml:space="preserve"> (95:5:0.4%, v/v/v) at a flow rate of 0.6 mL min</w:t>
      </w:r>
      <w:r w:rsidRPr="00BB7EC4">
        <w:rPr>
          <w:rFonts w:ascii="Times New Roman" w:hAnsi="Times New Roman" w:cs="Times New Roman"/>
          <w:sz w:val="24"/>
          <w:szCs w:val="24"/>
          <w:vertAlign w:val="superscript"/>
        </w:rPr>
        <w:t>-1</w:t>
      </w:r>
      <w:r w:rsidRPr="00BB7EC4">
        <w:rPr>
          <w:rFonts w:ascii="Times New Roman" w:hAnsi="Times New Roman" w:cs="Times New Roman"/>
          <w:sz w:val="24"/>
          <w:szCs w:val="24"/>
        </w:rPr>
        <w:t xml:space="preserve"> and fluorescence detection set at excitation/emission wavelengths 290/375 nm. The calibration curves were linear over the range of 10–400 ng mL</w:t>
      </w:r>
      <w:r w:rsidRPr="00BB7EC4">
        <w:rPr>
          <w:rFonts w:ascii="Times New Roman" w:hAnsi="Times New Roman" w:cs="Times New Roman"/>
          <w:sz w:val="24"/>
          <w:szCs w:val="24"/>
          <w:vertAlign w:val="superscript"/>
        </w:rPr>
        <w:t>-1</w:t>
      </w:r>
      <w:r w:rsidRPr="00BB7EC4">
        <w:rPr>
          <w:rFonts w:ascii="Times New Roman" w:hAnsi="Times New Roman" w:cs="Times New Roman"/>
          <w:sz w:val="24"/>
          <w:szCs w:val="24"/>
        </w:rPr>
        <w:t xml:space="preserve"> (R = 0.999) for e</w:t>
      </w:r>
      <w:r w:rsidR="00AA12FE" w:rsidRPr="00BB7EC4">
        <w:rPr>
          <w:rFonts w:ascii="Times New Roman" w:hAnsi="Times New Roman" w:cs="Times New Roman"/>
          <w:sz w:val="24"/>
          <w:szCs w:val="24"/>
        </w:rPr>
        <w:t xml:space="preserve">ach enantiomer with a detection </w:t>
      </w:r>
      <w:r w:rsidRPr="00BB7EC4">
        <w:rPr>
          <w:rFonts w:ascii="Times New Roman" w:hAnsi="Times New Roman" w:cs="Times New Roman"/>
          <w:sz w:val="24"/>
          <w:szCs w:val="24"/>
        </w:rPr>
        <w:t>limit of 3 ng mL</w:t>
      </w:r>
      <w:r w:rsidRPr="00BB7EC4">
        <w:rPr>
          <w:rFonts w:ascii="Times New Roman" w:hAnsi="Times New Roman" w:cs="Times New Roman"/>
          <w:sz w:val="24"/>
          <w:szCs w:val="24"/>
          <w:vertAlign w:val="superscript"/>
        </w:rPr>
        <w:t>-1</w:t>
      </w:r>
      <w:r w:rsidR="00AA12FE" w:rsidRPr="00BB7EC4">
        <w:rPr>
          <w:rFonts w:ascii="Times New Roman" w:hAnsi="Times New Roman" w:cs="Times New Roman"/>
          <w:sz w:val="24"/>
          <w:szCs w:val="24"/>
        </w:rPr>
        <w:t>. The proposed method was vali</w:t>
      </w:r>
      <w:r w:rsidRPr="00BB7EC4">
        <w:rPr>
          <w:rFonts w:ascii="Times New Roman" w:hAnsi="Times New Roman" w:cs="Times New Roman"/>
          <w:sz w:val="24"/>
          <w:szCs w:val="24"/>
        </w:rPr>
        <w:t xml:space="preserve">dated in compliance with ICH guidelines in terms of linearity, accuracy, precision, limits of detection and quantitation, and other aspects of analytical validation. Actual quantification could be made for propranolol isomers in serum obtained from rats that had been </w:t>
      </w:r>
      <w:proofErr w:type="spellStart"/>
      <w:r w:rsidRPr="00BB7EC4">
        <w:rPr>
          <w:rFonts w:ascii="Times New Roman" w:hAnsi="Times New Roman" w:cs="Times New Roman"/>
          <w:sz w:val="24"/>
          <w:szCs w:val="24"/>
        </w:rPr>
        <w:t>intraperitoneally</w:t>
      </w:r>
      <w:proofErr w:type="spellEnd"/>
      <w:r w:rsidRPr="00BB7EC4">
        <w:rPr>
          <w:rFonts w:ascii="Times New Roman" w:hAnsi="Times New Roman" w:cs="Times New Roman"/>
          <w:sz w:val="24"/>
          <w:szCs w:val="24"/>
        </w:rPr>
        <w:t xml:space="preserve"> (</w:t>
      </w:r>
      <w:proofErr w:type="spellStart"/>
      <w:r w:rsidRPr="00BB7EC4">
        <w:rPr>
          <w:rFonts w:ascii="Times New Roman" w:hAnsi="Times New Roman" w:cs="Times New Roman"/>
          <w:sz w:val="24"/>
          <w:szCs w:val="24"/>
        </w:rPr>
        <w:t>i.p</w:t>
      </w:r>
      <w:proofErr w:type="spellEnd"/>
      <w:r w:rsidRPr="00BB7EC4">
        <w:rPr>
          <w:rFonts w:ascii="Times New Roman" w:hAnsi="Times New Roman" w:cs="Times New Roman"/>
          <w:sz w:val="24"/>
          <w:szCs w:val="24"/>
        </w:rPr>
        <w:t>.) administered a single dose of the drug. The proposed method established in this study is simple and sensitive enough to be adopted in the fields of clinical and forensic toxicology</w:t>
      </w:r>
      <w:r w:rsidR="00AA12FE" w:rsidRPr="00BB7EC4">
        <w:rPr>
          <w:rFonts w:ascii="Times New Roman" w:hAnsi="Times New Roman" w:cs="Times New Roman"/>
          <w:sz w:val="24"/>
          <w:szCs w:val="24"/>
        </w:rPr>
        <w:t>. Molecular modeling studies in</w:t>
      </w:r>
      <w:r w:rsidRPr="00BB7EC4">
        <w:rPr>
          <w:rFonts w:ascii="Times New Roman" w:hAnsi="Times New Roman" w:cs="Times New Roman"/>
          <w:sz w:val="24"/>
          <w:szCs w:val="24"/>
        </w:rPr>
        <w:t>cluding energy minimization and docking studies were first performed to illustrate the mechanism by which the active enantiomer binds to the β-adrenergic receptor and second to fi</w:t>
      </w:r>
      <w:r w:rsidR="00AA12FE" w:rsidRPr="00BB7EC4">
        <w:rPr>
          <w:rFonts w:ascii="Times New Roman" w:hAnsi="Times New Roman" w:cs="Times New Roman"/>
          <w:sz w:val="24"/>
          <w:szCs w:val="24"/>
        </w:rPr>
        <w:t>nd a suitable interpre</w:t>
      </w:r>
      <w:r w:rsidRPr="00BB7EC4">
        <w:rPr>
          <w:rFonts w:ascii="Times New Roman" w:hAnsi="Times New Roman" w:cs="Times New Roman"/>
          <w:sz w:val="24"/>
          <w:szCs w:val="24"/>
        </w:rPr>
        <w:t xml:space="preserve">tation of how both enantiomers are interacting with cellulose </w:t>
      </w:r>
      <w:proofErr w:type="spellStart"/>
      <w:r w:rsidRPr="00BB7EC4">
        <w:rPr>
          <w:rFonts w:ascii="Times New Roman" w:hAnsi="Times New Roman" w:cs="Times New Roman"/>
          <w:sz w:val="24"/>
          <w:szCs w:val="24"/>
        </w:rPr>
        <w:t>tris</w:t>
      </w:r>
      <w:proofErr w:type="spellEnd"/>
      <w:r w:rsidRPr="00BB7EC4">
        <w:rPr>
          <w:rFonts w:ascii="Times New Roman" w:hAnsi="Times New Roman" w:cs="Times New Roman"/>
          <w:sz w:val="24"/>
          <w:szCs w:val="24"/>
        </w:rPr>
        <w:t xml:space="preserve">(3,5-dimethylphenylcarbamate) CSP during the process of resolution. The latter interaction was demonstrated by calculating the binding affinities and interaction distances between propranolol enantiomers and chiral selector. </w:t>
      </w:r>
      <w:proofErr w:type="gramStart"/>
      <w:r w:rsidRPr="00BB7EC4">
        <w:rPr>
          <w:rFonts w:ascii="Times New Roman" w:hAnsi="Times New Roman" w:cs="Times New Roman"/>
          <w:sz w:val="24"/>
          <w:szCs w:val="24"/>
        </w:rPr>
        <w:t>Chirality</w:t>
      </w:r>
      <w:r w:rsidR="00AA12FE" w:rsidRPr="00BB7EC4">
        <w:rPr>
          <w:rFonts w:ascii="Times New Roman" w:hAnsi="Times New Roman" w:cs="Times New Roman"/>
          <w:sz w:val="24"/>
          <w:szCs w:val="24"/>
        </w:rPr>
        <w:t xml:space="preserve">  </w:t>
      </w:r>
      <w:r w:rsidRPr="00BB7EC4">
        <w:rPr>
          <w:rFonts w:ascii="Times New Roman" w:hAnsi="Times New Roman" w:cs="Times New Roman"/>
          <w:sz w:val="24"/>
          <w:szCs w:val="24"/>
        </w:rPr>
        <w:t>00:000</w:t>
      </w:r>
      <w:proofErr w:type="gramEnd"/>
      <w:r w:rsidRPr="00BB7EC4">
        <w:rPr>
          <w:rFonts w:ascii="Times New Roman" w:hAnsi="Times New Roman" w:cs="Times New Roman"/>
          <w:sz w:val="24"/>
          <w:szCs w:val="24"/>
        </w:rPr>
        <w:t>–</w:t>
      </w:r>
      <w:r w:rsidR="00EA4409" w:rsidRPr="00BB7EC4">
        <w:rPr>
          <w:rFonts w:ascii="Times New Roman" w:hAnsi="Times New Roman" w:cs="Times New Roman"/>
          <w:sz w:val="24"/>
          <w:szCs w:val="24"/>
        </w:rPr>
        <w:t>000, 2014</w:t>
      </w:r>
    </w:p>
    <w:p w:rsidR="00655894" w:rsidRDefault="00655894" w:rsidP="00BB7EC4">
      <w:pPr>
        <w:widowControl w:val="0"/>
        <w:autoSpaceDE w:val="0"/>
        <w:autoSpaceDN w:val="0"/>
        <w:adjustRightInd w:val="0"/>
        <w:spacing w:after="0" w:line="236" w:lineRule="auto"/>
        <w:jc w:val="both"/>
        <w:rPr>
          <w:rFonts w:ascii="Times New Roman" w:hAnsi="Times New Roman" w:cs="Times New Roman"/>
          <w:sz w:val="24"/>
          <w:szCs w:val="24"/>
        </w:rPr>
      </w:pPr>
    </w:p>
    <w:p w:rsidR="00D90520" w:rsidRDefault="00AD214B" w:rsidP="00BB7EC4">
      <w:pPr>
        <w:widowControl w:val="0"/>
        <w:autoSpaceDE w:val="0"/>
        <w:autoSpaceDN w:val="0"/>
        <w:adjustRightInd w:val="0"/>
        <w:spacing w:after="0" w:line="236" w:lineRule="auto"/>
        <w:jc w:val="both"/>
        <w:rPr>
          <w:rFonts w:ascii="Times New Roman" w:hAnsi="Times New Roman" w:cs="Times New Roman"/>
          <w:sz w:val="24"/>
          <w:szCs w:val="24"/>
        </w:rPr>
      </w:pPr>
      <w:r w:rsidRPr="00BB7EC4">
        <w:rPr>
          <w:rFonts w:ascii="Times New Roman" w:hAnsi="Times New Roman" w:cs="Times New Roman"/>
          <w:sz w:val="24"/>
          <w:szCs w:val="24"/>
        </w:rPr>
        <w:t xml:space="preserve">KEY WORDS: propranolol; </w:t>
      </w:r>
      <w:proofErr w:type="spellStart"/>
      <w:r w:rsidRPr="00BB7EC4">
        <w:rPr>
          <w:rFonts w:ascii="Times New Roman" w:hAnsi="Times New Roman" w:cs="Times New Roman"/>
          <w:sz w:val="24"/>
          <w:szCs w:val="24"/>
        </w:rPr>
        <w:t>enantioselective</w:t>
      </w:r>
      <w:proofErr w:type="spellEnd"/>
      <w:r w:rsidRPr="00BB7EC4">
        <w:rPr>
          <w:rFonts w:ascii="Times New Roman" w:hAnsi="Times New Roman" w:cs="Times New Roman"/>
          <w:sz w:val="24"/>
          <w:szCs w:val="24"/>
        </w:rPr>
        <w:t xml:space="preserve">; </w:t>
      </w:r>
      <w:proofErr w:type="spellStart"/>
      <w:r w:rsidRPr="00BB7EC4">
        <w:rPr>
          <w:rFonts w:ascii="Times New Roman" w:hAnsi="Times New Roman" w:cs="Times New Roman"/>
          <w:sz w:val="24"/>
          <w:szCs w:val="24"/>
        </w:rPr>
        <w:t>Chiralpak</w:t>
      </w:r>
      <w:proofErr w:type="spellEnd"/>
      <w:r w:rsidRPr="00BB7EC4">
        <w:rPr>
          <w:rFonts w:ascii="Times New Roman" w:hAnsi="Times New Roman" w:cs="Times New Roman"/>
          <w:sz w:val="24"/>
          <w:szCs w:val="24"/>
        </w:rPr>
        <w:t xml:space="preserve"> IB; HPLC-FD; molecular modeling</w:t>
      </w:r>
    </w:p>
    <w:p w:rsidR="00655894" w:rsidRPr="00BB7EC4" w:rsidRDefault="00655894" w:rsidP="00BB7EC4">
      <w:pPr>
        <w:widowControl w:val="0"/>
        <w:autoSpaceDE w:val="0"/>
        <w:autoSpaceDN w:val="0"/>
        <w:adjustRightInd w:val="0"/>
        <w:spacing w:after="0" w:line="236" w:lineRule="auto"/>
        <w:jc w:val="both"/>
        <w:rPr>
          <w:rFonts w:ascii="Times New Roman" w:hAnsi="Times New Roman" w:cs="Times New Roman"/>
          <w:sz w:val="24"/>
          <w:szCs w:val="24"/>
        </w:rPr>
        <w:sectPr w:rsidR="00655894" w:rsidRPr="00BB7EC4">
          <w:pgSz w:w="12240" w:h="16199"/>
          <w:pgMar w:top="861" w:right="900" w:bottom="599" w:left="1020" w:header="720" w:footer="720" w:gutter="0"/>
          <w:cols w:space="720" w:equalWidth="0">
            <w:col w:w="10320"/>
          </w:cols>
          <w:noEndnote/>
        </w:sectPr>
      </w:pPr>
    </w:p>
    <w:p w:rsidR="00D90520" w:rsidRDefault="00D90520" w:rsidP="00BB7EC4">
      <w:pPr>
        <w:widowControl w:val="0"/>
        <w:autoSpaceDE w:val="0"/>
        <w:autoSpaceDN w:val="0"/>
        <w:adjustRightInd w:val="0"/>
        <w:spacing w:after="0" w:line="240" w:lineRule="auto"/>
        <w:jc w:val="both"/>
        <w:rPr>
          <w:rFonts w:ascii="Times New Roman" w:hAnsi="Times New Roman" w:cs="Times New Roman"/>
          <w:sz w:val="24"/>
          <w:szCs w:val="24"/>
        </w:rPr>
      </w:pPr>
    </w:p>
    <w:p w:rsidR="00655894" w:rsidRDefault="00655894" w:rsidP="00344C8F">
      <w:pPr>
        <w:rPr>
          <w:rFonts w:ascii="Times New Roman" w:hAnsi="Times New Roman" w:cs="Times New Roman"/>
          <w:sz w:val="24"/>
          <w:szCs w:val="24"/>
        </w:rPr>
      </w:pPr>
      <w:r w:rsidRPr="0028710E">
        <w:rPr>
          <w:rFonts w:ascii="Times New Roman" w:hAnsi="Times New Roman" w:cs="Times New Roman"/>
          <w:b/>
          <w:sz w:val="24"/>
          <w:szCs w:val="24"/>
        </w:rPr>
        <w:t>Biography:</w:t>
      </w:r>
      <w:r w:rsidRPr="0028710E">
        <w:rPr>
          <w:rFonts w:ascii="Times New Roman" w:hAnsi="Times New Roman" w:cs="Times New Roman"/>
          <w:sz w:val="24"/>
          <w:szCs w:val="24"/>
        </w:rPr>
        <w:t xml:space="preserve"> </w:t>
      </w:r>
      <w:proofErr w:type="spellStart"/>
      <w:r w:rsidR="009747B5" w:rsidRPr="009747B5">
        <w:rPr>
          <w:rFonts w:ascii="Times New Roman" w:hAnsi="Times New Roman" w:cs="Times New Roman"/>
          <w:sz w:val="24"/>
          <w:szCs w:val="24"/>
        </w:rPr>
        <w:t>Aymen</w:t>
      </w:r>
      <w:proofErr w:type="spellEnd"/>
      <w:r w:rsidR="009747B5" w:rsidRPr="009747B5">
        <w:rPr>
          <w:rFonts w:ascii="Times New Roman" w:hAnsi="Times New Roman" w:cs="Times New Roman"/>
          <w:sz w:val="24"/>
          <w:szCs w:val="24"/>
        </w:rPr>
        <w:t xml:space="preserve"> Khalid AL-</w:t>
      </w:r>
      <w:proofErr w:type="spellStart"/>
      <w:r w:rsidR="009747B5" w:rsidRPr="009747B5">
        <w:rPr>
          <w:rFonts w:ascii="Times New Roman" w:hAnsi="Times New Roman" w:cs="Times New Roman"/>
          <w:sz w:val="24"/>
          <w:szCs w:val="24"/>
        </w:rPr>
        <w:t>Suwailem</w:t>
      </w:r>
      <w:proofErr w:type="spellEnd"/>
      <w:r w:rsidR="009747B5" w:rsidRPr="009747B5">
        <w:rPr>
          <w:rFonts w:ascii="Times New Roman" w:hAnsi="Times New Roman" w:cs="Times New Roman"/>
          <w:sz w:val="24"/>
          <w:szCs w:val="24"/>
        </w:rPr>
        <w:t xml:space="preserve"> is a professor in pharmaceutical analytical chemistry, Prince Sultan Cardiac Centre. His research interests are pharmaceutical</w:t>
      </w:r>
      <w:r w:rsidR="009747B5">
        <w:rPr>
          <w:rFonts w:ascii="Times New Roman" w:hAnsi="Times New Roman" w:cs="Times New Roman"/>
          <w:sz w:val="24"/>
          <w:szCs w:val="24"/>
        </w:rPr>
        <w:t xml:space="preserve"> </w:t>
      </w:r>
      <w:r w:rsidR="009747B5" w:rsidRPr="009747B5">
        <w:rPr>
          <w:rFonts w:ascii="Times New Roman" w:hAnsi="Times New Roman" w:cs="Times New Roman"/>
          <w:sz w:val="24"/>
          <w:szCs w:val="24"/>
        </w:rPr>
        <w:t>chemistry, High performance liquid chromatography, and capillary electrophoresis</w:t>
      </w:r>
      <w:r w:rsidR="00344C8F">
        <w:rPr>
          <w:rFonts w:ascii="Times New Roman" w:hAnsi="Times New Roman" w:cs="Times New Roman"/>
          <w:sz w:val="24"/>
          <w:szCs w:val="24"/>
        </w:rPr>
        <w:t xml:space="preserve">                                                                                    </w:t>
      </w:r>
      <w:bookmarkStart w:id="0" w:name="_GoBack"/>
      <w:bookmarkEnd w:id="0"/>
      <w:r w:rsidR="00344C8F">
        <w:rPr>
          <w:rFonts w:ascii="Times New Roman" w:hAnsi="Times New Roman" w:cs="Times New Roman"/>
          <w:sz w:val="24"/>
          <w:szCs w:val="24"/>
        </w:rPr>
        <w:t xml:space="preserve">                                                                                                                  </w:t>
      </w:r>
    </w:p>
    <w:p w:rsidR="00344C8F" w:rsidRDefault="00344C8F" w:rsidP="00344C8F">
      <w:pPr>
        <w:rPr>
          <w:rFonts w:ascii="Times New Roman" w:hAnsi="Times New Roman" w:cs="Times New Roman"/>
          <w:sz w:val="24"/>
          <w:szCs w:val="24"/>
        </w:rPr>
      </w:pPr>
      <w:r>
        <w:rPr>
          <w:rFonts w:ascii="Times New Roman" w:hAnsi="Times New Roman" w:cs="Times New Roman"/>
          <w:sz w:val="24"/>
          <w:szCs w:val="24"/>
        </w:rPr>
        <w:t xml:space="preserve">                                                                      </w:t>
      </w:r>
      <w:r w:rsidRPr="00344C8F">
        <w:rPr>
          <w:rFonts w:ascii="Times New Roman" w:hAnsi="Times New Roman" w:cs="Times New Roman"/>
          <w:sz w:val="24"/>
          <w:szCs w:val="24"/>
        </w:rPr>
        <w:t>aymen_4120@hotmail.com</w:t>
      </w:r>
    </w:p>
    <w:p w:rsidR="00344C8F" w:rsidRDefault="00344C8F" w:rsidP="00344C8F">
      <w:pPr>
        <w:rPr>
          <w:rFonts w:ascii="Times New Roman" w:hAnsi="Times New Roman" w:cs="Times New Roman"/>
          <w:sz w:val="24"/>
          <w:szCs w:val="24"/>
        </w:rPr>
      </w:pPr>
      <w:r>
        <w:rPr>
          <w:rFonts w:ascii="Times New Roman" w:hAnsi="Times New Roman" w:cs="Times New Roman"/>
          <w:sz w:val="24"/>
          <w:szCs w:val="24"/>
        </w:rPr>
        <w:t xml:space="preserve">                                                                                                                            </w:t>
      </w:r>
    </w:p>
    <w:p w:rsidR="00344C8F" w:rsidRPr="00BB7EC4" w:rsidRDefault="00344C8F" w:rsidP="00344C8F">
      <w:pPr>
        <w:rPr>
          <w:rFonts w:ascii="Times New Roman" w:hAnsi="Times New Roman" w:cs="Times New Roman"/>
          <w:sz w:val="24"/>
          <w:szCs w:val="24"/>
        </w:rPr>
      </w:pPr>
      <w:r>
        <w:rPr>
          <w:rFonts w:ascii="Times New Roman" w:hAnsi="Times New Roman" w:cs="Times New Roman"/>
          <w:sz w:val="24"/>
          <w:szCs w:val="24"/>
        </w:rPr>
        <w:t xml:space="preserve">                                                                                                                           </w:t>
      </w:r>
    </w:p>
    <w:sectPr w:rsidR="00344C8F" w:rsidRPr="00BB7EC4">
      <w:type w:val="continuous"/>
      <w:pgSz w:w="12240" w:h="16199"/>
      <w:pgMar w:top="871" w:right="900" w:bottom="599" w:left="900" w:header="720" w:footer="720" w:gutter="0"/>
      <w:cols w:num="2" w:space="80" w:equalWidth="0">
        <w:col w:w="4980" w:space="80"/>
        <w:col w:w="538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784"/>
    <w:multiLevelType w:val="hybridMultilevel"/>
    <w:tmpl w:val="00004AE1"/>
    <w:lvl w:ilvl="0" w:tplc="00003D6C">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14B"/>
    <w:rsid w:val="00104B8C"/>
    <w:rsid w:val="00186255"/>
    <w:rsid w:val="00344C8F"/>
    <w:rsid w:val="00655894"/>
    <w:rsid w:val="009747B5"/>
    <w:rsid w:val="00AA12FE"/>
    <w:rsid w:val="00AD214B"/>
    <w:rsid w:val="00B25031"/>
    <w:rsid w:val="00B8546F"/>
    <w:rsid w:val="00BB7EC4"/>
    <w:rsid w:val="00D90520"/>
    <w:rsid w:val="00EA44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Ayman Khalid  Al Suwailem</dc:creator>
  <cp:keywords/>
  <dc:description/>
  <cp:lastModifiedBy>europhysics</cp:lastModifiedBy>
  <cp:revision>10</cp:revision>
  <dcterms:created xsi:type="dcterms:W3CDTF">2016-04-27T05:42:00Z</dcterms:created>
  <dcterms:modified xsi:type="dcterms:W3CDTF">2019-07-09T09:02:00Z</dcterms:modified>
</cp:coreProperties>
</file>