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A9710C" w:rsidP="00494130">
      <w:pPr>
        <w:pStyle w:val="Heading1"/>
        <w:spacing w:before="170"/>
        <w:ind w:left="0"/>
      </w:pPr>
      <w:bookmarkStart w:id="0" w:name="_GoBack"/>
      <w:bookmarkEnd w:id="0"/>
      <w:r>
        <w:rPr>
          <w:color w:val="337AB7"/>
        </w:rPr>
        <w:t>Women, trauma and alcohol dependency: Connections and disconnections in alcohol treatment for women</w:t>
      </w:r>
    </w:p>
    <w:p w:rsidR="005973B9" w:rsidRDefault="005973B9" w:rsidP="005973B9">
      <w:pPr>
        <w:pStyle w:val="BodyText"/>
        <w:spacing w:before="73" w:line="198" w:lineRule="exact"/>
        <w:ind w:left="100" w:right="5987"/>
        <w:rPr>
          <w:rFonts w:ascii="Arial"/>
        </w:rPr>
      </w:pPr>
      <w:r>
        <w:rPr>
          <w:rFonts w:ascii="Arial"/>
        </w:rPr>
        <w:t xml:space="preserve">Deanna L </w:t>
      </w:r>
      <w:proofErr w:type="spellStart"/>
      <w:r>
        <w:rPr>
          <w:rFonts w:ascii="Arial"/>
        </w:rPr>
        <w:t>Mulvihill</w:t>
      </w:r>
      <w:proofErr w:type="spellEnd"/>
      <w:r>
        <w:rPr>
          <w:rFonts w:ascii="Arial"/>
        </w:rPr>
        <w:t xml:space="preserve">, RN PhD, TLI Foundation, USA Deanna L </w:t>
      </w:r>
      <w:proofErr w:type="spellStart"/>
      <w:r>
        <w:rPr>
          <w:rFonts w:ascii="Arial"/>
        </w:rPr>
        <w:t>Mulvihill</w:t>
      </w:r>
      <w:proofErr w:type="spellEnd"/>
      <w:r>
        <w:rPr>
          <w:rFonts w:ascii="Arial"/>
        </w:rPr>
        <w:t>, RN PhD, TLI Foundation, USA</w:t>
      </w:r>
    </w:p>
    <w:p w:rsidR="00AE3E37" w:rsidRDefault="00AE3E37">
      <w:pPr>
        <w:pStyle w:val="BodyText"/>
        <w:rPr>
          <w:rFonts w:ascii="Arial"/>
          <w:sz w:val="20"/>
        </w:rPr>
      </w:pPr>
    </w:p>
    <w:p w:rsidR="00AE3E37" w:rsidRDefault="00AE3E37">
      <w:pPr>
        <w:pStyle w:val="BodyText"/>
        <w:spacing w:before="3"/>
        <w:rPr>
          <w:rFonts w:ascii="Arial"/>
          <w:sz w:val="21"/>
        </w:rPr>
      </w:pPr>
    </w:p>
    <w:p w:rsidR="00AE3E37" w:rsidRDefault="00AE3E37">
      <w:pPr>
        <w:rPr>
          <w:rFonts w:ascii="Arial"/>
          <w:sz w:val="21"/>
        </w:rPr>
        <w:sectPr w:rsidR="00AE3E37">
          <w:headerReference w:type="default" r:id="rId8"/>
          <w:footerReference w:type="default" r:id="rId9"/>
          <w:type w:val="continuous"/>
          <w:pgSz w:w="11910" w:h="16840"/>
          <w:pgMar w:top="1740" w:right="600" w:bottom="840" w:left="620" w:header="541" w:footer="642" w:gutter="0"/>
          <w:cols w:space="720"/>
        </w:sectPr>
      </w:pPr>
    </w:p>
    <w:p w:rsidR="00AE3E37" w:rsidRDefault="00A9710C">
      <w:pPr>
        <w:pStyle w:val="Heading3"/>
        <w:spacing w:before="147"/>
        <w:jc w:val="both"/>
      </w:pPr>
      <w:r>
        <w:rPr>
          <w:color w:val="BF5A14"/>
        </w:rPr>
        <w:lastRenderedPageBreak/>
        <w:t>Abstract</w:t>
      </w:r>
      <w:r w:rsidR="00404E5B">
        <w:rPr>
          <w:color w:val="BF5A14"/>
        </w:rPr>
        <w:t xml:space="preserve"> (300 word limit)</w:t>
      </w:r>
    </w:p>
    <w:p w:rsidR="00AE3E37" w:rsidRDefault="00A9710C">
      <w:pPr>
        <w:pStyle w:val="BodyText"/>
        <w:spacing w:before="90" w:line="280" w:lineRule="auto"/>
        <w:ind w:left="100"/>
        <w:jc w:val="both"/>
      </w:pPr>
      <w:r>
        <w:t xml:space="preserve">Statement of the Problem: Women who have experienced intimate </w:t>
      </w:r>
      <w:proofErr w:type="spellStart"/>
      <w:r>
        <w:t>partnerviolence</w:t>
      </w:r>
      <w:proofErr w:type="spellEnd"/>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8756E6">
        <w:t xml:space="preserve">y &amp; Theoretical Orientation: </w:t>
      </w:r>
      <w:proofErr w:type="gramStart"/>
      <w:r w:rsidR="008756E6">
        <w:t xml:space="preserve">An </w:t>
      </w:r>
      <w:r>
        <w:t>inter</w:t>
      </w:r>
      <w:proofErr w:type="gramEnd"/>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E3E37" w:rsidRDefault="00A9710C">
      <w:pPr>
        <w:pStyle w:val="Heading3"/>
        <w:spacing w:before="74"/>
      </w:pPr>
      <w:r>
        <w:rPr>
          <w:b w:val="0"/>
        </w:rPr>
        <w:br w:type="column"/>
      </w:r>
      <w:r>
        <w:rPr>
          <w:color w:val="BF5A14"/>
        </w:rPr>
        <w:lastRenderedPageBreak/>
        <w:t>Image</w:t>
      </w:r>
    </w:p>
    <w:p w:rsidR="00AE3E37" w:rsidRDefault="00A9710C">
      <w:pPr>
        <w:pStyle w:val="BodyText"/>
        <w:spacing w:before="2"/>
        <w:rPr>
          <w:rFonts w:ascii="Arial"/>
          <w:b/>
          <w:sz w:val="16"/>
        </w:rPr>
      </w:pPr>
      <w:r>
        <w:rPr>
          <w:noProof/>
          <w:lang w:val="en-IN" w:eastAsia="en-IN"/>
        </w:rPr>
        <w:drawing>
          <wp:anchor distT="0" distB="0" distL="0" distR="0" simplePos="0" relativeHeight="251658240" behindDoc="0" locked="0" layoutInCell="1" allowOverlap="1">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proofErr w:type="gramStart"/>
      <w:r w:rsidRPr="005973B9">
        <w:rPr>
          <w:sz w:val="18"/>
        </w:rPr>
        <w:t>The</w:t>
      </w:r>
      <w:proofErr w:type="gramEnd"/>
      <w:r w:rsidRPr="005973B9">
        <w:rPr>
          <w:sz w:val="18"/>
        </w:rPr>
        <w:t xml:space="preserve"> neuropathology of alcohol-related </w:t>
      </w:r>
      <w:proofErr w:type="spellStart"/>
      <w:r w:rsidRPr="005973B9">
        <w:rPr>
          <w:sz w:val="18"/>
        </w:rPr>
        <w:t>braindamage</w:t>
      </w:r>
      <w:proofErr w:type="spellEnd"/>
      <w:r w:rsidRPr="005973B9">
        <w:rPr>
          <w:sz w:val="18"/>
        </w:rPr>
        <w:t xml:space="preserve">. Alcohol </w:t>
      </w:r>
      <w:proofErr w:type="spellStart"/>
      <w:r w:rsidRPr="005973B9">
        <w:rPr>
          <w:sz w:val="18"/>
        </w:rPr>
        <w:t>Alcohol</w:t>
      </w:r>
      <w:proofErr w:type="spellEnd"/>
      <w:r w:rsidRPr="005973B9">
        <w:rPr>
          <w:sz w:val="18"/>
        </w:rPr>
        <w:t xml:space="preserve"> 44:136-140.</w:t>
      </w:r>
    </w:p>
    <w:p w:rsidR="005973B9" w:rsidRDefault="005973B9" w:rsidP="005973B9">
      <w:pPr>
        <w:pStyle w:val="ListParagraph"/>
        <w:numPr>
          <w:ilvl w:val="0"/>
          <w:numId w:val="3"/>
        </w:numPr>
        <w:tabs>
          <w:tab w:val="left" w:pos="384"/>
        </w:tabs>
        <w:spacing w:line="216" w:lineRule="exact"/>
        <w:ind w:right="137" w:hanging="283"/>
        <w:rPr>
          <w:sz w:val="18"/>
        </w:rPr>
      </w:pPr>
      <w:proofErr w:type="spellStart"/>
      <w:r>
        <w:rPr>
          <w:sz w:val="18"/>
        </w:rPr>
        <w:t>Heilig</w:t>
      </w:r>
      <w:proofErr w:type="spellEnd"/>
      <w:r>
        <w:rPr>
          <w:sz w:val="18"/>
        </w:rPr>
        <w:t xml:space="preserve"> M, </w:t>
      </w:r>
      <w:proofErr w:type="spellStart"/>
      <w:r>
        <w:rPr>
          <w:sz w:val="18"/>
        </w:rPr>
        <w:t>Egli</w:t>
      </w:r>
      <w:proofErr w:type="spellEnd"/>
      <w:r>
        <w:rPr>
          <w:sz w:val="18"/>
        </w:rPr>
        <w:t xml:space="preserve">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proofErr w:type="spellStart"/>
      <w:r>
        <w:rPr>
          <w:sz w:val="18"/>
        </w:rPr>
        <w:t>LiX</w:t>
      </w:r>
      <w:proofErr w:type="spellEnd"/>
      <w:r>
        <w:rPr>
          <w:sz w:val="18"/>
        </w:rPr>
        <w:t xml:space="preserve">, </w:t>
      </w:r>
      <w:proofErr w:type="spellStart"/>
      <w:r>
        <w:rPr>
          <w:sz w:val="18"/>
        </w:rPr>
        <w:t>SchwachaMG</w:t>
      </w:r>
      <w:proofErr w:type="spellEnd"/>
      <w:r>
        <w:rPr>
          <w:sz w:val="18"/>
        </w:rPr>
        <w:t xml:space="preserve">, </w:t>
      </w:r>
      <w:proofErr w:type="spellStart"/>
      <w:r>
        <w:rPr>
          <w:sz w:val="18"/>
        </w:rPr>
        <w:t>ChaudryIH</w:t>
      </w:r>
      <w:proofErr w:type="spellEnd"/>
      <w:r>
        <w:rPr>
          <w:sz w:val="18"/>
        </w:rPr>
        <w:t xml:space="preserve">, </w:t>
      </w:r>
      <w:proofErr w:type="spellStart"/>
      <w:r>
        <w:rPr>
          <w:sz w:val="18"/>
        </w:rPr>
        <w:t>ChoudhryMA</w:t>
      </w:r>
      <w:proofErr w:type="spellEnd"/>
      <w:r>
        <w:rPr>
          <w:sz w:val="18"/>
        </w:rPr>
        <w:t xml:space="preserve"> (2008</w:t>
      </w:r>
      <w:proofErr w:type="gramStart"/>
      <w:r>
        <w:rPr>
          <w:sz w:val="18"/>
        </w:rPr>
        <w:t>)</w:t>
      </w:r>
      <w:proofErr w:type="spellStart"/>
      <w:r>
        <w:rPr>
          <w:sz w:val="18"/>
        </w:rPr>
        <w:t>Acutealcohol</w:t>
      </w:r>
      <w:proofErr w:type="spellEnd"/>
      <w:proofErr w:type="gramEnd"/>
      <w:r>
        <w:rPr>
          <w:sz w:val="18"/>
        </w:rPr>
        <w:t xml:space="preserve">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 xml:space="preserve">Room R, </w:t>
      </w:r>
      <w:proofErr w:type="spellStart"/>
      <w:r>
        <w:rPr>
          <w:sz w:val="18"/>
        </w:rPr>
        <w:t>Babor</w:t>
      </w:r>
      <w:r>
        <w:rPr>
          <w:spacing w:val="-10"/>
          <w:sz w:val="18"/>
        </w:rPr>
        <w:t>T</w:t>
      </w:r>
      <w:proofErr w:type="spellEnd"/>
      <w:r>
        <w:rPr>
          <w:spacing w:val="-10"/>
          <w:sz w:val="18"/>
        </w:rPr>
        <w:t xml:space="preserve">, </w:t>
      </w:r>
      <w:proofErr w:type="spellStart"/>
      <w:r>
        <w:rPr>
          <w:sz w:val="18"/>
        </w:rPr>
        <w:t>Rehm</w:t>
      </w:r>
      <w:proofErr w:type="spellEnd"/>
      <w:r>
        <w:rPr>
          <w:sz w:val="18"/>
        </w:rPr>
        <w:t xml:space="preserve">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proofErr w:type="spellStart"/>
      <w:r>
        <w:rPr>
          <w:rFonts w:ascii="Calibri" w:hAnsi="Calibri"/>
        </w:rPr>
        <w:t>Zahr</w:t>
      </w:r>
      <w:proofErr w:type="spellEnd"/>
      <w:r>
        <w:rPr>
          <w:rFonts w:ascii="Calibri" w:hAnsi="Calibri"/>
        </w:rPr>
        <w:t xml:space="preserve"> NM (2008) </w:t>
      </w:r>
      <w:proofErr w:type="spellStart"/>
      <w:r>
        <w:rPr>
          <w:rFonts w:ascii="Calibri" w:hAnsi="Calibri"/>
        </w:rPr>
        <w:t>Neuroinflammation</w:t>
      </w:r>
      <w:proofErr w:type="spellEnd"/>
      <w:r>
        <w:rPr>
          <w:rFonts w:ascii="Calibri" w:hAnsi="Calibri"/>
        </w:rPr>
        <w:t xml:space="preserve"> as a neurotoxic mechanism </w:t>
      </w:r>
      <w:proofErr w:type="gramStart"/>
      <w:r>
        <w:rPr>
          <w:rFonts w:ascii="Calibri" w:hAnsi="Calibri"/>
        </w:rPr>
        <w:t>in  alcoholism</w:t>
      </w:r>
      <w:proofErr w:type="gramEnd"/>
      <w:r>
        <w:rPr>
          <w:rFonts w:ascii="Calibri" w:hAnsi="Calibri"/>
        </w:rPr>
        <w:t xml:space="preserve">:  Commentary  on  “Increased  MCP-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8756E6">
      <w:pPr>
        <w:spacing w:line="200" w:lineRule="exact"/>
        <w:jc w:val="both"/>
        <w:rPr>
          <w:rFonts w:ascii="Calibri" w:hAnsi="Calibri"/>
        </w:rPr>
        <w:sectPr w:rsidR="00AE3E37">
          <w:type w:val="continuous"/>
          <w:pgSz w:w="11910" w:h="16840"/>
          <w:pgMar w:top="1740" w:right="600" w:bottom="840" w:left="620" w:header="720" w:footer="720" w:gutter="0"/>
          <w:cols w:num="2" w:space="720" w:equalWidth="0">
            <w:col w:w="5214" w:space="138"/>
            <w:col w:w="5338"/>
          </w:cols>
        </w:sectPr>
      </w:pPr>
      <w:r>
        <w:rPr>
          <w:rFonts w:ascii="Calibri" w:hAnsi="Calibri"/>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Default="008756E6" w:rsidP="00404E5B">
      <w:pPr>
        <w:spacing w:before="92"/>
        <w:ind w:right="4234"/>
        <w:rPr>
          <w:rFonts w:ascii="Arial"/>
        </w:rPr>
      </w:pPr>
      <w:r>
        <w:rPr>
          <w:noProof/>
        </w:rPr>
        <w:t xml:space="preserve">              </w:t>
      </w:r>
      <w:r>
        <w:rPr>
          <w:noProof/>
          <w:lang w:val="en-IN" w:eastAsia="en-IN"/>
        </w:rPr>
        <w:drawing>
          <wp:inline distT="0" distB="0" distL="0" distR="0" wp14:anchorId="1B650C0E" wp14:editId="0E8C3C7F">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9710C">
        <w:rPr>
          <w:rFonts w:ascii="Arial"/>
          <w:color w:val="BF5A14"/>
        </w:rPr>
        <w:t>Biography</w:t>
      </w:r>
      <w:r w:rsidR="00404E5B">
        <w:rPr>
          <w:rFonts w:ascii="Arial"/>
          <w:color w:val="BF5A14"/>
        </w:rPr>
        <w:t xml:space="preserve"> (150 word limit)</w:t>
      </w:r>
    </w:p>
    <w:p w:rsidR="00AE3E37" w:rsidRDefault="00A9710C">
      <w:pPr>
        <w:spacing w:before="41" w:line="154" w:lineRule="exact"/>
        <w:ind w:left="213" w:right="231"/>
        <w:jc w:val="both"/>
        <w:rPr>
          <w:rFonts w:ascii="Arial"/>
          <w:sz w:val="14"/>
        </w:rPr>
      </w:pPr>
      <w:r>
        <w:rPr>
          <w:rFonts w:ascii="Arial"/>
          <w:sz w:val="14"/>
        </w:rPr>
        <w:t xml:space="preserve">Deanna </w:t>
      </w:r>
      <w:proofErr w:type="spellStart"/>
      <w:r>
        <w:rPr>
          <w:rFonts w:ascii="Arial"/>
          <w:sz w:val="14"/>
        </w:rPr>
        <w:t>Mulvihill</w:t>
      </w:r>
      <w:proofErr w:type="spellEnd"/>
      <w:r>
        <w:rPr>
          <w:rFonts w:ascii="Arial"/>
          <w:sz w:val="14"/>
        </w:rPr>
        <w:t xml:space="preserve"> 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proofErr w:type="gramStart"/>
      <w:r>
        <w:rPr>
          <w:rFonts w:ascii="Arial"/>
          <w:sz w:val="14"/>
        </w:rPr>
        <w:t xml:space="preserve">administration </w:t>
      </w:r>
      <w:r w:rsidR="000E2911">
        <w:rPr>
          <w:rFonts w:ascii="Arial"/>
          <w:sz w:val="14"/>
        </w:rPr>
        <w:t xml:space="preserve"> </w:t>
      </w:r>
      <w:r>
        <w:rPr>
          <w:rFonts w:ascii="Arial"/>
          <w:sz w:val="14"/>
        </w:rPr>
        <w:t>both</w:t>
      </w:r>
      <w:proofErr w:type="gramEnd"/>
      <w:r>
        <w:rPr>
          <w:rFonts w:ascii="Arial"/>
          <w:sz w:val="14"/>
        </w:rPr>
        <w:t xml:space="preserve"> in hospital and education institutions. The foundation is based on fourth generation evaluation (</w:t>
      </w:r>
      <w:proofErr w:type="spellStart"/>
      <w:r>
        <w:rPr>
          <w:rFonts w:ascii="Arial"/>
          <w:sz w:val="14"/>
        </w:rPr>
        <w:t>Guba</w:t>
      </w:r>
      <w:proofErr w:type="spellEnd"/>
      <w:r>
        <w:rPr>
          <w:rFonts w:ascii="Arial"/>
          <w:sz w:val="14"/>
        </w:rPr>
        <w:t>&amp;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A9710C">
      <w:pPr>
        <w:spacing w:before="62"/>
        <w:ind w:left="4217" w:right="4235"/>
        <w:jc w:val="center"/>
        <w:rPr>
          <w:rFonts w:ascii="Arial"/>
          <w:sz w:val="14"/>
        </w:rPr>
      </w:pPr>
      <w:r>
        <w:rPr>
          <w:rFonts w:ascii="Arial"/>
          <w:sz w:val="14"/>
        </w:rPr>
        <w:t xml:space="preserve">Email: </w:t>
      </w:r>
      <w:hyperlink r:id="rId12" w:history="1">
        <w:r w:rsidR="008756E6" w:rsidRPr="00616076">
          <w:rPr>
            <w:rStyle w:val="Hyperlink"/>
            <w:rFonts w:ascii="Arial"/>
            <w:sz w:val="14"/>
          </w:rPr>
          <w:t>drXXXXXXX@xxxmail.com</w:t>
        </w:r>
      </w:hyperlink>
    </w:p>
    <w:p w:rsidR="00AE3E37" w:rsidRDefault="00292ED9">
      <w:pPr>
        <w:pStyle w:val="BodyText"/>
        <w:spacing w:before="2"/>
        <w:rPr>
          <w:rFonts w:ascii="Arial"/>
          <w:sz w:val="19"/>
        </w:rPr>
      </w:pPr>
      <w:r>
        <w:rPr>
          <w:noProof/>
          <w:lang w:val="en-IN" w:eastAsia="en-IN"/>
        </w:rPr>
        <mc:AlternateContent>
          <mc:Choice Requires="wps">
            <w:drawing>
              <wp:anchor distT="0" distB="0" distL="0" distR="0" simplePos="0" relativeHeight="1072" behindDoc="0" locked="0" layoutInCell="1" allowOverlap="1">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AE3E37" w:rsidRDefault="00AE3E37">
      <w:pPr>
        <w:pStyle w:val="BodyText"/>
        <w:rPr>
          <w:rFonts w:ascii="Arial"/>
          <w:sz w:val="20"/>
        </w:rPr>
      </w:pPr>
    </w:p>
    <w:p w:rsidR="00AE3E37" w:rsidRDefault="00AE3E37">
      <w:pPr>
        <w:pStyle w:val="BodyText"/>
        <w:spacing w:before="7"/>
        <w:rPr>
          <w:rFonts w:ascii="Arial"/>
          <w:sz w:val="29"/>
        </w:rPr>
      </w:pPr>
    </w:p>
    <w:p w:rsidR="00AE3E37" w:rsidRPr="00B21A57" w:rsidRDefault="00A9710C">
      <w:pPr>
        <w:spacing w:before="39"/>
        <w:ind w:left="100"/>
        <w:rPr>
          <w:rFonts w:ascii="Minion Pro"/>
          <w:b/>
          <w:sz w:val="20"/>
        </w:rPr>
      </w:pPr>
      <w:r w:rsidRPr="00B21A57">
        <w:rPr>
          <w:rFonts w:ascii="Minion Pro"/>
          <w:b/>
          <w:sz w:val="20"/>
        </w:rPr>
        <w:t>Notes/Comments:</w:t>
      </w:r>
    </w:p>
    <w:p w:rsidR="00AE3E37" w:rsidRDefault="00AE3E37">
      <w:pPr>
        <w:rPr>
          <w:rFonts w:ascii="Minion Pro"/>
          <w:sz w:val="24"/>
        </w:rPr>
        <w:sectPr w:rsidR="00AE3E37">
          <w:type w:val="continuous"/>
          <w:pgSz w:w="11910" w:h="16840"/>
          <w:pgMar w:top="1740" w:right="600" w:bottom="840" w:left="620" w:header="720" w:footer="720" w:gutter="0"/>
          <w:cols w:space="720"/>
        </w:sectPr>
      </w:pPr>
    </w:p>
    <w:p w:rsidR="00AE3E37" w:rsidRDefault="00AE3E37">
      <w:pPr>
        <w:pStyle w:val="BodyText"/>
        <w:spacing w:before="3"/>
        <w:rPr>
          <w:rFonts w:ascii="Minion Pro"/>
          <w:sz w:val="26"/>
        </w:rPr>
      </w:pPr>
    </w:p>
    <w:sectPr w:rsidR="00AE3E37"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5EE" w:rsidRDefault="006615EE">
      <w:r>
        <w:separator/>
      </w:r>
    </w:p>
  </w:endnote>
  <w:endnote w:type="continuationSeparator" w:id="0">
    <w:p w:rsidR="006615EE" w:rsidRDefault="0066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28" behindDoc="1" locked="0" layoutInCell="1" allowOverlap="1">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JQsQ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Lx4UlCxAgAAsAUA&#10;AA4AAAAAAAAAAAAAAAAALgIAAGRycy9lMm9Eb2MueG1sUEsBAi0AFAAGAAgAAAAhAGYLEIXhAAAA&#10;DAEAAA8AAAAAAAAAAAAAAAAACwUAAGRycy9kb3ducmV2LnhtbFBLBQYAAAAABAAEAPMAAAAZBgAA&#10;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52" behindDoc="1" locked="0" layoutInCell="1" allowOverlap="1">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zD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76" behindDoc="1" locked="0" layoutInCell="1" allowOverlap="1">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27rw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5EE" w:rsidRDefault="006615EE">
      <w:r>
        <w:separator/>
      </w:r>
    </w:p>
  </w:footnote>
  <w:footnote w:type="continuationSeparator" w:id="0">
    <w:p w:rsidR="006615EE" w:rsidRDefault="00661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880" behindDoc="1" locked="0" layoutInCell="1" allowOverlap="1">
              <wp:simplePos x="0" y="0"/>
              <wp:positionH relativeFrom="page">
                <wp:posOffset>5283200</wp:posOffset>
              </wp:positionH>
              <wp:positionV relativeFrom="page">
                <wp:posOffset>330835</wp:posOffset>
              </wp:positionV>
              <wp:extent cx="1832610" cy="220980"/>
              <wp:effectExtent l="0" t="0" r="0" b="63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1">
                            <w:r w:rsidRPr="005B3A56">
                              <w:rPr>
                                <w:rFonts w:ascii="Arial"/>
                                <w:color w:val="FFFFFF" w:themeColor="background1"/>
                                <w:sz w:val="14"/>
                              </w:rPr>
                              <w:t>http://dx.doi.org/10.4172/2167-0846.C1.006</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6pt;margin-top:26.05pt;width:144.3pt;height:17.4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sXrgIAAKo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" filled="f" stroked="f">
              <v:textbox inset="0,0,0,0">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2">
                      <w:r w:rsidRPr="005B3A56">
                        <w:rPr>
                          <w:rFonts w:ascii="Arial"/>
                          <w:color w:val="FFFFFF" w:themeColor="background1"/>
                          <w:sz w:val="14"/>
                        </w:rPr>
                        <w:t>http://dx.doi.org/10.4172/2167-0846.C1.006</w:t>
                      </w:r>
                    </w:hyperlink>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04" behindDoc="1" locked="0" layoutInCell="1" allowOverlap="1">
              <wp:simplePos x="0" y="0"/>
              <wp:positionH relativeFrom="page">
                <wp:posOffset>444500</wp:posOffset>
              </wp:positionH>
              <wp:positionV relativeFrom="page">
                <wp:posOffset>613410</wp:posOffset>
              </wp:positionV>
              <wp:extent cx="6552565" cy="509270"/>
              <wp:effectExtent l="0" t="3810" r="3810" b="127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QpsgIAALE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" filled="f" stroked="f">
              <v:textbox inset="0,0,0,0">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E2911"/>
    <w:rsid w:val="001263DF"/>
    <w:rsid w:val="00292ED9"/>
    <w:rsid w:val="00404E5B"/>
    <w:rsid w:val="00414F7B"/>
    <w:rsid w:val="004355DC"/>
    <w:rsid w:val="004749B4"/>
    <w:rsid w:val="00494130"/>
    <w:rsid w:val="004F3523"/>
    <w:rsid w:val="005973B9"/>
    <w:rsid w:val="005B3A56"/>
    <w:rsid w:val="006060CE"/>
    <w:rsid w:val="0063497F"/>
    <w:rsid w:val="006615EE"/>
    <w:rsid w:val="00873DF0"/>
    <w:rsid w:val="008756E6"/>
    <w:rsid w:val="009B2D44"/>
    <w:rsid w:val="00A07E82"/>
    <w:rsid w:val="00A9710C"/>
    <w:rsid w:val="00AE3E37"/>
    <w:rsid w:val="00B21A57"/>
    <w:rsid w:val="00C33602"/>
    <w:rsid w:val="00C771EF"/>
    <w:rsid w:val="00CD6F55"/>
    <w:rsid w:val="00DE3104"/>
    <w:rsid w:val="00F72EEA"/>
    <w:rsid w:val="00F84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rXXXXXXX@xx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dx.doi.org/10.4172/2167-0846.C1.006" TargetMode="External"/><Relationship Id="rId1" Type="http://schemas.openxmlformats.org/officeDocument/2006/relationships/hyperlink" Target="http://dx.doi.org/10.4172/2167-0846.C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Plant Biology</cp:lastModifiedBy>
  <cp:revision>2</cp:revision>
  <dcterms:created xsi:type="dcterms:W3CDTF">2017-09-29T13:23:00Z</dcterms:created>
  <dcterms:modified xsi:type="dcterms:W3CDTF">2017-09-29T13:23:00Z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