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E793B" w:rsidP="00494130">
      <w:pPr>
        <w:pStyle w:val="Heading1"/>
        <w:spacing w:before="170"/>
        <w:ind w:left="0"/>
      </w:pPr>
      <w:r>
        <w:rPr>
          <w:color w:val="337AB7"/>
        </w:rPr>
        <w:t xml:space="preserve">Title: </w:t>
      </w:r>
      <w:r w:rsidR="00A9710C">
        <w:rPr>
          <w:color w:val="337AB7"/>
        </w:rPr>
        <w:t>Women, trauma and alcohol dependency: Connections and disconnections in alcohol treatment for women</w:t>
      </w:r>
    </w:p>
    <w:p w:rsidR="005973B9" w:rsidRDefault="00AE793B" w:rsidP="00AE793B">
      <w:pPr>
        <w:pStyle w:val="BodyText"/>
        <w:spacing w:before="73" w:line="198" w:lineRule="exact"/>
        <w:ind w:right="2468"/>
        <w:rPr>
          <w:rFonts w:ascii="Arial"/>
        </w:rPr>
      </w:pPr>
      <w:r>
        <w:rPr>
          <w:rFonts w:ascii="Arial"/>
        </w:rPr>
        <w:t xml:space="preserve">Name and Affiliation   (Ex: </w:t>
      </w:r>
      <w:r w:rsidR="005973B9">
        <w:rPr>
          <w:rFonts w:ascii="Arial"/>
        </w:rPr>
        <w:t>Deanna L Mulvihill</w:t>
      </w:r>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027D5A">
      <w:pPr>
        <w:pStyle w:val="Heading3"/>
        <w:spacing w:before="74"/>
      </w:pPr>
      <w:bookmarkStart w:id="0" w:name="_GoBack"/>
      <w:bookmarkEnd w:id="0"/>
      <w:r>
        <w:rPr>
          <w:noProof/>
          <w:lang w:val="en-IN" w:eastAsia="en-IN"/>
        </w:rPr>
        <w:drawing>
          <wp:anchor distT="0" distB="0" distL="0" distR="0" simplePos="0" relativeHeight="251658240" behindDoc="0" locked="0" layoutInCell="1" allowOverlap="1">
            <wp:simplePos x="0" y="0"/>
            <wp:positionH relativeFrom="page">
              <wp:posOffset>3938270</wp:posOffset>
            </wp:positionH>
            <wp:positionV relativeFrom="paragraph">
              <wp:posOffset>311785</wp:posOffset>
            </wp:positionV>
            <wp:extent cx="323532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325" cy="1609725"/>
                    </a:xfrm>
                    <a:prstGeom prst="rect">
                      <a:avLst/>
                    </a:prstGeom>
                  </pic:spPr>
                </pic:pic>
              </a:graphicData>
            </a:graphic>
            <wp14:sizeRelH relativeFrom="margin">
              <wp14:pctWidth>0</wp14:pctWidth>
            </wp14:sizeRelH>
            <wp14:sizeRelV relativeFrom="margin">
              <wp14:pctHeight>0</wp14:pctHeight>
            </wp14:sizeRelV>
          </wp:anchor>
        </w:drawing>
      </w:r>
      <w:r w:rsidR="00A9710C">
        <w:rPr>
          <w:b w:val="0"/>
        </w:rPr>
        <w:br w:type="column"/>
      </w:r>
      <w:r w:rsidR="00A9710C">
        <w:rPr>
          <w:color w:val="BF5A14"/>
        </w:rPr>
        <w:t>Image</w:t>
      </w:r>
    </w:p>
    <w:p w:rsidR="00AE3E37" w:rsidRDefault="00AE3E37">
      <w:pPr>
        <w:pStyle w:val="BodyText"/>
        <w:spacing w:before="2"/>
        <w:rPr>
          <w:rFonts w:ascii="Arial"/>
          <w:b/>
          <w:sz w:val="16"/>
        </w:rPr>
      </w:pP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7B0EA5"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6457B"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2EF" w:rsidRDefault="003A32EF">
      <w:r>
        <w:separator/>
      </w:r>
    </w:p>
  </w:endnote>
  <w:endnote w:type="continuationSeparator" w:id="0">
    <w:p w:rsidR="003A32EF" w:rsidRDefault="003A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2EF" w:rsidRDefault="003A32EF">
      <w:r>
        <w:separator/>
      </w:r>
    </w:p>
  </w:footnote>
  <w:footnote w:type="continuationSeparator" w:id="0">
    <w:p w:rsidR="003A32EF" w:rsidRDefault="003A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D5A"/>
    <w:rsid w:val="000E2911"/>
    <w:rsid w:val="001263DF"/>
    <w:rsid w:val="00292ED9"/>
    <w:rsid w:val="003A32EF"/>
    <w:rsid w:val="00404E5B"/>
    <w:rsid w:val="00414F7B"/>
    <w:rsid w:val="004355DC"/>
    <w:rsid w:val="004749B4"/>
    <w:rsid w:val="00494130"/>
    <w:rsid w:val="004F3523"/>
    <w:rsid w:val="00516076"/>
    <w:rsid w:val="005973B9"/>
    <w:rsid w:val="005B3A56"/>
    <w:rsid w:val="006060CE"/>
    <w:rsid w:val="0063497F"/>
    <w:rsid w:val="00873DF0"/>
    <w:rsid w:val="008756E6"/>
    <w:rsid w:val="00996FA9"/>
    <w:rsid w:val="009B2D44"/>
    <w:rsid w:val="00A07E82"/>
    <w:rsid w:val="00A9710C"/>
    <w:rsid w:val="00AE3E37"/>
    <w:rsid w:val="00AE793B"/>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95AC52-A290-4A61-96F9-1D03A9B4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euroclinicalnursing</cp:lastModifiedBy>
  <cp:revision>3</cp:revision>
  <dcterms:created xsi:type="dcterms:W3CDTF">2016-11-09T09:20:00Z</dcterms:created>
  <dcterms:modified xsi:type="dcterms:W3CDTF">2017-08-09T06:41:00Z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