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D2" w:rsidRPr="00E5360A" w:rsidRDefault="00B75DD2" w:rsidP="00CA0687">
      <w:pPr>
        <w:pStyle w:val="Heading1"/>
        <w:shd w:val="clear" w:color="auto" w:fill="FFFFFF"/>
        <w:spacing w:before="0" w:after="240"/>
        <w:ind w:left="0"/>
        <w:jc w:val="center"/>
        <w:rPr>
          <w:rFonts w:ascii="Times New Roman" w:hAnsi="Times New Roman" w:cs="Times New Roman"/>
          <w:color w:val="365F91" w:themeColor="accent1" w:themeShade="BF"/>
          <w:sz w:val="32"/>
          <w:szCs w:val="32"/>
        </w:rPr>
      </w:pPr>
      <w:r w:rsidRPr="00E5360A">
        <w:rPr>
          <w:rFonts w:ascii="Times New Roman" w:hAnsi="Times New Roman" w:cs="Times New Roman"/>
          <w:color w:val="365F91" w:themeColor="accent1" w:themeShade="BF"/>
          <w:sz w:val="32"/>
          <w:szCs w:val="32"/>
        </w:rPr>
        <w:t xml:space="preserve">Resveratrol ameliorates myocardial fibrosis by regulating Sirt1/Smad3 </w:t>
      </w:r>
      <w:r w:rsidR="00CA0687" w:rsidRPr="00E5360A">
        <w:rPr>
          <w:rFonts w:ascii="Times New Roman" w:hAnsi="Times New Roman" w:cs="Times New Roman"/>
          <w:color w:val="365F91" w:themeColor="accent1" w:themeShade="BF"/>
          <w:sz w:val="32"/>
          <w:szCs w:val="32"/>
        </w:rPr>
        <w:t>acetylation</w:t>
      </w:r>
      <w:r w:rsidRPr="00E5360A">
        <w:rPr>
          <w:rFonts w:ascii="Times New Roman" w:hAnsi="Times New Roman" w:cs="Times New Roman"/>
          <w:color w:val="365F91" w:themeColor="accent1" w:themeShade="BF"/>
          <w:sz w:val="32"/>
          <w:szCs w:val="32"/>
        </w:rPr>
        <w:t xml:space="preserve"> pathway in rat model with dilated cardiomyopathy</w:t>
      </w:r>
    </w:p>
    <w:p w:rsidR="00F81FB3" w:rsidRPr="00B61FAF" w:rsidRDefault="00021F83" w:rsidP="00021F83">
      <w:pPr>
        <w:rPr>
          <w:rFonts w:ascii="Times New Roman" w:hAnsi="Times New Roman" w:cs="Times New Roman"/>
          <w:b/>
          <w:color w:val="000000" w:themeColor="text1"/>
          <w:sz w:val="24"/>
          <w:szCs w:val="24"/>
        </w:rPr>
      </w:pPr>
      <w:r w:rsidRPr="00021F83">
        <w:rPr>
          <w:rFonts w:ascii="Times New Roman" w:eastAsia="Tw Cen MT" w:hAnsi="Times New Roman" w:cs="Times New Roman"/>
          <w:b/>
          <w:color w:val="000000" w:themeColor="text1"/>
          <w:sz w:val="24"/>
          <w:szCs w:val="24"/>
        </w:rPr>
        <w:t>Neel James</w:t>
      </w:r>
      <w:r w:rsidR="00B61FAF" w:rsidRPr="00021F83">
        <w:rPr>
          <w:rFonts w:ascii="Times New Roman" w:eastAsia="Tw Cen MT" w:hAnsi="Times New Roman" w:cs="Times New Roman"/>
          <w:b/>
          <w:color w:val="000000" w:themeColor="text1"/>
          <w:sz w:val="24"/>
          <w:szCs w:val="24"/>
        </w:rPr>
        <w:t xml:space="preserve">, </w:t>
      </w:r>
      <w:r w:rsidR="00B61FAF" w:rsidRPr="00021F83">
        <w:rPr>
          <w:rFonts w:ascii="Times New Roman" w:hAnsi="Times New Roman" w:cs="Times New Roman"/>
          <w:b/>
          <w:color w:val="000000" w:themeColor="text1"/>
          <w:sz w:val="24"/>
          <w:szCs w:val="24"/>
        </w:rPr>
        <w:t>Southern</w:t>
      </w:r>
      <w:r w:rsidRPr="00021F83">
        <w:rPr>
          <w:rFonts w:ascii="Times New Roman" w:hAnsi="Times New Roman" w:cs="Times New Roman"/>
          <w:b/>
          <w:color w:val="000000" w:themeColor="text1"/>
          <w:sz w:val="24"/>
          <w:szCs w:val="24"/>
        </w:rPr>
        <w:t xml:space="preserve"> Cross</w:t>
      </w:r>
      <w:r w:rsidR="00CA0687">
        <w:rPr>
          <w:rFonts w:ascii="Times New Roman" w:hAnsi="Times New Roman" w:cs="Times New Roman"/>
          <w:b/>
          <w:color w:val="000000" w:themeColor="text1"/>
          <w:sz w:val="24"/>
          <w:szCs w:val="24"/>
        </w:rPr>
        <w:t xml:space="preserve"> University</w:t>
      </w:r>
      <w:proofErr w:type="gramStart"/>
      <w:r w:rsidR="00CA0687">
        <w:rPr>
          <w:rFonts w:ascii="Times New Roman" w:hAnsi="Times New Roman" w:cs="Times New Roman"/>
          <w:b/>
          <w:color w:val="000000" w:themeColor="text1"/>
          <w:sz w:val="24"/>
          <w:szCs w:val="24"/>
        </w:rPr>
        <w:t>,</w:t>
      </w:r>
      <w:proofErr w:type="gramEnd"/>
      <w:r w:rsidR="00CA0687">
        <w:rPr>
          <w:rFonts w:ascii="Times New Roman" w:hAnsi="Times New Roman" w:cs="Times New Roman"/>
          <w:b/>
          <w:color w:val="000000" w:themeColor="text1"/>
          <w:sz w:val="24"/>
          <w:szCs w:val="24"/>
        </w:rPr>
        <w:br/>
      </w:r>
      <w:r w:rsidR="00CA0687" w:rsidRPr="00021F83">
        <w:rPr>
          <w:rFonts w:ascii="Times New Roman" w:hAnsi="Times New Roman" w:cs="Times New Roman"/>
          <w:b/>
          <w:color w:val="000000" w:themeColor="text1"/>
          <w:sz w:val="24"/>
          <w:szCs w:val="24"/>
        </w:rPr>
        <w:t>Switzerland</w:t>
      </w:r>
      <w:bookmarkStart w:id="0" w:name="_GoBack"/>
      <w:bookmarkEnd w:id="0"/>
      <w:r w:rsidR="00FA3D7A" w:rsidRPr="00021F83">
        <w:rPr>
          <w:rFonts w:ascii="Times New Roman" w:hAnsi="Times New Roman" w:cs="Times New Roman"/>
          <w:b/>
          <w:color w:val="C00000"/>
          <w:sz w:val="24"/>
          <w:szCs w:val="24"/>
        </w:rPr>
        <w:br/>
      </w:r>
      <w:r w:rsidR="00B61FAF">
        <w:rPr>
          <w:rFonts w:ascii="Times New Roman" w:hAnsi="Times New Roman" w:cs="Times New Roman"/>
          <w:b/>
          <w:color w:val="000000" w:themeColor="text1"/>
          <w:sz w:val="24"/>
          <w:szCs w:val="24"/>
        </w:rPr>
        <w:br/>
      </w:r>
      <w:r w:rsidR="00F81FB3" w:rsidRPr="00B75DD2">
        <w:rPr>
          <w:rFonts w:ascii="Times New Roman" w:hAnsi="Times New Roman" w:cs="Times New Roman"/>
          <w:b/>
          <w:color w:val="C00000"/>
          <w:sz w:val="28"/>
          <w:szCs w:val="28"/>
        </w:rPr>
        <w:t>Abstract:</w:t>
      </w:r>
      <w:r w:rsidR="00FA3D7A" w:rsidRPr="00B75DD2">
        <w:rPr>
          <w:rFonts w:ascii="Times New Roman" w:hAnsi="Times New Roman" w:cs="Times New Roman"/>
          <w:b/>
          <w:color w:val="C00000"/>
          <w:sz w:val="28"/>
          <w:szCs w:val="28"/>
        </w:rPr>
        <w:t xml:space="preserve"> (600 Limit</w:t>
      </w:r>
      <w:r w:rsidR="00FA3D7A" w:rsidRPr="00B75DD2">
        <w:rPr>
          <w:rFonts w:ascii="Times New Roman" w:hAnsi="Times New Roman" w:cs="Times New Roman"/>
          <w:b/>
          <w:color w:val="C0504D" w:themeColor="accent2"/>
          <w:sz w:val="28"/>
          <w:szCs w:val="28"/>
        </w:rPr>
        <w:t>)</w:t>
      </w:r>
    </w:p>
    <w:p w:rsidR="00F81FB3" w:rsidRPr="002458F0" w:rsidRDefault="00EB3355" w:rsidP="002976AA">
      <w:pPr>
        <w:jc w:val="both"/>
        <w:rPr>
          <w:rFonts w:ascii="Times New Roman" w:hAnsi="Times New Roman" w:cs="Times New Roman"/>
          <w:sz w:val="24"/>
          <w:szCs w:val="24"/>
        </w:rPr>
      </w:pPr>
      <w:r w:rsidRPr="00EB3355">
        <w:rPr>
          <w:rFonts w:ascii="Times New Roman" w:hAnsi="Times New Roman" w:cs="Times New Roman"/>
          <w:sz w:val="24"/>
          <w:szCs w:val="24"/>
        </w:rPr>
        <w:t xml:space="preserve">The point of this study was to research the impacts of Resveratrol in rodents with widened cardiomyopathy. Enlarged cardiomyopathy is mostly described by complex rebuilding of one or the two ventricles with a related expansion in mass, volume and the design of the myocardium filaments, bringing about left ventricular systolic brokenness. It is the most normal non-ischemic cardiomyopathy all through the world, with an expected predominance of 1:2500-1:250 in everyone. DCM can be brought about by many danger factors, like hypertension, aggravation, contamination, valve sickness, </w:t>
      </w:r>
      <w:proofErr w:type="gramStart"/>
      <w:r w:rsidRPr="00EB3355">
        <w:rPr>
          <w:rFonts w:ascii="Times New Roman" w:hAnsi="Times New Roman" w:cs="Times New Roman"/>
          <w:sz w:val="24"/>
          <w:szCs w:val="24"/>
        </w:rPr>
        <w:t>metabolic</w:t>
      </w:r>
      <w:proofErr w:type="gramEnd"/>
      <w:r w:rsidRPr="00EB3355">
        <w:rPr>
          <w:rFonts w:ascii="Times New Roman" w:hAnsi="Times New Roman" w:cs="Times New Roman"/>
          <w:sz w:val="24"/>
          <w:szCs w:val="24"/>
        </w:rPr>
        <w:t xml:space="preserve"> and poisonous impacts drugs. It likewise ordinarily has a hidden hereditary variety which represents 30-48% of cases with DCM. Impacted people are in danger of cardiovascular breakdown, unexpected heart demise and other hazardous dangers. In DCM, myocardial fibrosis, which assumes a crucial part in the beginning of ventricular arrhythmias, is known as a significant pathophysiological process. Myocardial fibrosis can likewise be utilized to anticipate ventricular arrhythmias and unexpected heart passing in patients with no ischemic DCM. Porcine cardiovascular myosin was utilized to set up rodent model with DCM. RSV 10 mg/kg in RSV-L gathering and 50 mg/kg in RSV-H gathering or vehicle was managed to rodents with DCM once every day from the 28th day till the 90th day after the main inoculation. Heart capacity of rodents was assessed by echocardiographic examination. The statement of stringy tissues in the hearts was assessed by Masson and </w:t>
      </w:r>
      <w:proofErr w:type="spellStart"/>
      <w:r w:rsidRPr="00EB3355">
        <w:rPr>
          <w:rFonts w:ascii="Times New Roman" w:hAnsi="Times New Roman" w:cs="Times New Roman"/>
          <w:sz w:val="24"/>
          <w:szCs w:val="24"/>
        </w:rPr>
        <w:t>picrosirius</w:t>
      </w:r>
      <w:proofErr w:type="spellEnd"/>
      <w:r w:rsidRPr="00EB3355">
        <w:rPr>
          <w:rFonts w:ascii="Times New Roman" w:hAnsi="Times New Roman" w:cs="Times New Roman"/>
          <w:sz w:val="24"/>
          <w:szCs w:val="24"/>
        </w:rPr>
        <w:t xml:space="preserve"> red staining. The mRNA levels of collagen type I Col </w:t>
      </w:r>
      <w:proofErr w:type="gramStart"/>
      <w:r w:rsidRPr="00EB3355">
        <w:rPr>
          <w:rFonts w:ascii="Times New Roman" w:hAnsi="Times New Roman" w:cs="Times New Roman"/>
          <w:sz w:val="24"/>
          <w:szCs w:val="24"/>
        </w:rPr>
        <w:t>I ,</w:t>
      </w:r>
      <w:proofErr w:type="gramEnd"/>
      <w:r w:rsidRPr="00EB3355">
        <w:rPr>
          <w:rFonts w:ascii="Times New Roman" w:hAnsi="Times New Roman" w:cs="Times New Roman"/>
          <w:sz w:val="24"/>
          <w:szCs w:val="24"/>
        </w:rPr>
        <w:t xml:space="preserve"> collagen type III (Col III) and quietness data controller 1 were estimated by quantitative ongoing polymerase chain response. The communication of Sirt1 with Smad3 was uncovered by </w:t>
      </w:r>
      <w:proofErr w:type="spellStart"/>
      <w:r w:rsidRPr="00EB3355">
        <w:rPr>
          <w:rFonts w:ascii="Times New Roman" w:hAnsi="Times New Roman" w:cs="Times New Roman"/>
          <w:sz w:val="24"/>
          <w:szCs w:val="24"/>
        </w:rPr>
        <w:t>coimmunoprecipitation</w:t>
      </w:r>
      <w:proofErr w:type="spellEnd"/>
      <w:r w:rsidRPr="00EB3355">
        <w:rPr>
          <w:rFonts w:ascii="Times New Roman" w:hAnsi="Times New Roman" w:cs="Times New Roman"/>
          <w:sz w:val="24"/>
          <w:szCs w:val="24"/>
        </w:rPr>
        <w:t xml:space="preserve">. The heart weight, heart weight/body weight proportion, left ventricular end diastolic distance across (LVEDD) and left ventricular end systolic breadth (LVESD) were fundamentally expanded in rodents with DCM, and constricted by RSV. RSV additionally decidedly diminished fibrosis, and the outflow of Col I and Col III in the myocardium. The Sirt1 mRNA was essentially diminished in myosin-vaccinated hearts and was emphatically expanded by RSV. The Sirt1 joined with Smad3 straightforwardly. Acetylation of Smad3 (Ac-Smad3) was essentially expanded in DCM and was especially diminished by RSV. The acetylation of Smad3 (Ac-Smad3) level was high in the rodents with heart fibrosis and renal fibrosis, while it was low in the ordinary myocardium and </w:t>
      </w:r>
      <w:proofErr w:type="spellStart"/>
      <w:r w:rsidRPr="00EB3355">
        <w:rPr>
          <w:rFonts w:ascii="Times New Roman" w:hAnsi="Times New Roman" w:cs="Times New Roman"/>
          <w:sz w:val="24"/>
          <w:szCs w:val="24"/>
        </w:rPr>
        <w:t>nephridial</w:t>
      </w:r>
      <w:proofErr w:type="spellEnd"/>
      <w:r w:rsidRPr="00EB3355">
        <w:rPr>
          <w:rFonts w:ascii="Times New Roman" w:hAnsi="Times New Roman" w:cs="Times New Roman"/>
          <w:sz w:val="24"/>
          <w:szCs w:val="24"/>
        </w:rPr>
        <w:t xml:space="preserve"> tissue of rodents. Ac-Smad3 can manage Smad3 DNA restricting movement and transcriptional action of explicit </w:t>
      </w:r>
      <w:proofErr w:type="spellStart"/>
      <w:r w:rsidRPr="00EB3355">
        <w:rPr>
          <w:rFonts w:ascii="Times New Roman" w:hAnsi="Times New Roman" w:cs="Times New Roman"/>
          <w:sz w:val="24"/>
          <w:szCs w:val="24"/>
        </w:rPr>
        <w:t>profibrotic</w:t>
      </w:r>
      <w:proofErr w:type="spellEnd"/>
      <w:r w:rsidRPr="00EB3355">
        <w:rPr>
          <w:rFonts w:ascii="Times New Roman" w:hAnsi="Times New Roman" w:cs="Times New Roman"/>
          <w:sz w:val="24"/>
          <w:szCs w:val="24"/>
        </w:rPr>
        <w:t xml:space="preserve"> qualities. Thus, expanding Ac-Smad3 level by changing development factor-beta 1 TGF-β1 advances the event and </w:t>
      </w:r>
      <w:r w:rsidRPr="00EB3355">
        <w:rPr>
          <w:rFonts w:ascii="Times New Roman" w:hAnsi="Times New Roman" w:cs="Times New Roman"/>
          <w:sz w:val="24"/>
          <w:szCs w:val="24"/>
        </w:rPr>
        <w:lastRenderedPageBreak/>
        <w:t xml:space="preserve">improvement of tissue fibrosis. Likewise, collagen grid withdrawal were debilitated in Smad3 fibroblasts, and collagen affidavit in the infarcted heart was diminished in Smad3 invalid mice, which reflects diminishing Ac-Smad3 level in Smad3 fibroblasts or Smad3 invalid mice will forestall or constrict the tissue fibrosis. In this manner, the Ac-Smad3 level might assume a significant part in the tissue fibrosis. As of late, investigations discovered that Ac-Smad3 can be designated by resveratrol (RSV), geniposide, metformin, canonic corrosive and </w:t>
      </w:r>
      <w:proofErr w:type="spellStart"/>
      <w:r w:rsidRPr="00EB3355">
        <w:rPr>
          <w:rFonts w:ascii="Times New Roman" w:hAnsi="Times New Roman" w:cs="Times New Roman"/>
          <w:sz w:val="24"/>
          <w:szCs w:val="24"/>
        </w:rPr>
        <w:t>nicotinamide</w:t>
      </w:r>
      <w:proofErr w:type="spellEnd"/>
      <w:r w:rsidRPr="00EB3355">
        <w:rPr>
          <w:rFonts w:ascii="Times New Roman" w:hAnsi="Times New Roman" w:cs="Times New Roman"/>
          <w:sz w:val="24"/>
          <w:szCs w:val="24"/>
        </w:rPr>
        <w:t xml:space="preserve"> rib side to improve the tissue fibrosis. The Ac-Smad3 level was chiefly changed by the enactment of </w:t>
      </w:r>
      <w:proofErr w:type="spellStart"/>
      <w:r w:rsidRPr="00EB3355">
        <w:rPr>
          <w:rFonts w:ascii="Times New Roman" w:hAnsi="Times New Roman" w:cs="Times New Roman"/>
          <w:sz w:val="24"/>
          <w:szCs w:val="24"/>
        </w:rPr>
        <w:t>acetyltransferase</w:t>
      </w:r>
      <w:proofErr w:type="spellEnd"/>
      <w:r w:rsidRPr="00EB3355">
        <w:rPr>
          <w:rFonts w:ascii="Times New Roman" w:hAnsi="Times New Roman" w:cs="Times New Roman"/>
          <w:sz w:val="24"/>
          <w:szCs w:val="24"/>
        </w:rPr>
        <w:t xml:space="preserve"> or histone </w:t>
      </w:r>
      <w:proofErr w:type="spellStart"/>
      <w:r w:rsidRPr="00EB3355">
        <w:rPr>
          <w:rFonts w:ascii="Times New Roman" w:hAnsi="Times New Roman" w:cs="Times New Roman"/>
          <w:sz w:val="24"/>
          <w:szCs w:val="24"/>
        </w:rPr>
        <w:t>deacetylase</w:t>
      </w:r>
      <w:proofErr w:type="spellEnd"/>
      <w:r w:rsidRPr="00EB3355">
        <w:rPr>
          <w:rFonts w:ascii="Times New Roman" w:hAnsi="Times New Roman" w:cs="Times New Roman"/>
          <w:sz w:val="24"/>
          <w:szCs w:val="24"/>
        </w:rPr>
        <w:t xml:space="preserve">. There are two answers for lessen the degree of Ac-Smad3. One is to lessen the action of </w:t>
      </w:r>
      <w:proofErr w:type="spellStart"/>
      <w:r w:rsidRPr="00EB3355">
        <w:rPr>
          <w:rFonts w:ascii="Times New Roman" w:hAnsi="Times New Roman" w:cs="Times New Roman"/>
          <w:sz w:val="24"/>
          <w:szCs w:val="24"/>
        </w:rPr>
        <w:t>acetyltransferase</w:t>
      </w:r>
      <w:proofErr w:type="spellEnd"/>
      <w:r w:rsidRPr="00EB3355">
        <w:rPr>
          <w:rFonts w:ascii="Times New Roman" w:hAnsi="Times New Roman" w:cs="Times New Roman"/>
          <w:sz w:val="24"/>
          <w:szCs w:val="24"/>
        </w:rPr>
        <w:t xml:space="preserve">, for example, lysine </w:t>
      </w:r>
      <w:proofErr w:type="spellStart"/>
      <w:r w:rsidRPr="00EB3355">
        <w:rPr>
          <w:rFonts w:ascii="Times New Roman" w:hAnsi="Times New Roman" w:cs="Times New Roman"/>
          <w:sz w:val="24"/>
          <w:szCs w:val="24"/>
        </w:rPr>
        <w:t>acetyltransferase</w:t>
      </w:r>
      <w:proofErr w:type="spellEnd"/>
      <w:r w:rsidRPr="00EB3355">
        <w:rPr>
          <w:rFonts w:ascii="Times New Roman" w:hAnsi="Times New Roman" w:cs="Times New Roman"/>
          <w:sz w:val="24"/>
          <w:szCs w:val="24"/>
        </w:rPr>
        <w:t xml:space="preserve"> 5 can be stifled by metformin to diminished the Ac-Smad3 level, the other is to improve the actuation of histone </w:t>
      </w:r>
      <w:proofErr w:type="spellStart"/>
      <w:r w:rsidRPr="00EB3355">
        <w:rPr>
          <w:rFonts w:ascii="Times New Roman" w:hAnsi="Times New Roman" w:cs="Times New Roman"/>
          <w:sz w:val="24"/>
          <w:szCs w:val="24"/>
        </w:rPr>
        <w:t>deacetylase</w:t>
      </w:r>
      <w:proofErr w:type="spellEnd"/>
      <w:r w:rsidRPr="00EB3355">
        <w:rPr>
          <w:rFonts w:ascii="Times New Roman" w:hAnsi="Times New Roman" w:cs="Times New Roman"/>
          <w:sz w:val="24"/>
          <w:szCs w:val="24"/>
        </w:rPr>
        <w:t xml:space="preserve">, for example, the initiation of histone </w:t>
      </w:r>
      <w:proofErr w:type="spellStart"/>
      <w:r w:rsidRPr="00EB3355">
        <w:rPr>
          <w:rFonts w:ascii="Times New Roman" w:hAnsi="Times New Roman" w:cs="Times New Roman"/>
          <w:sz w:val="24"/>
          <w:szCs w:val="24"/>
        </w:rPr>
        <w:t>deacetylase</w:t>
      </w:r>
      <w:proofErr w:type="spellEnd"/>
      <w:r w:rsidRPr="00EB3355">
        <w:rPr>
          <w:rFonts w:ascii="Times New Roman" w:hAnsi="Times New Roman" w:cs="Times New Roman"/>
          <w:sz w:val="24"/>
          <w:szCs w:val="24"/>
        </w:rPr>
        <w:t xml:space="preserve"> quietness data controller 1 can be expanded by resveratrol, geniposide, canonic corros</w:t>
      </w:r>
      <w:r>
        <w:rPr>
          <w:rFonts w:ascii="Times New Roman" w:hAnsi="Times New Roman" w:cs="Times New Roman"/>
          <w:sz w:val="24"/>
          <w:szCs w:val="24"/>
        </w:rPr>
        <w:t xml:space="preserve">ive and </w:t>
      </w:r>
      <w:proofErr w:type="spellStart"/>
      <w:r>
        <w:rPr>
          <w:rFonts w:ascii="Times New Roman" w:hAnsi="Times New Roman" w:cs="Times New Roman"/>
          <w:sz w:val="24"/>
          <w:szCs w:val="24"/>
        </w:rPr>
        <w:t>nicotinamide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ribosideto</w:t>
      </w:r>
      <w:proofErr w:type="spellEnd"/>
      <w:r w:rsidR="00FA3D7A" w:rsidRPr="00FA3D7A">
        <w:rPr>
          <w:rFonts w:ascii="Times New Roman" w:hAnsi="Times New Roman" w:cs="Times New Roman"/>
          <w:sz w:val="24"/>
          <w:szCs w:val="24"/>
        </w:rPr>
        <w:br/>
      </w:r>
      <w:r w:rsidR="00FA3D7A" w:rsidRPr="00B75DD2">
        <w:rPr>
          <w:rFonts w:ascii="Times New Roman" w:hAnsi="Times New Roman" w:cs="Times New Roman"/>
          <w:b/>
          <w:sz w:val="24"/>
          <w:szCs w:val="24"/>
        </w:rPr>
        <w:br/>
      </w:r>
      <w:r w:rsidR="00F81FB3" w:rsidRPr="00B75DD2">
        <w:rPr>
          <w:rFonts w:ascii="Times New Roman" w:hAnsi="Times New Roman" w:cs="Times New Roman"/>
          <w:b/>
          <w:color w:val="C00000"/>
          <w:sz w:val="28"/>
          <w:szCs w:val="28"/>
        </w:rPr>
        <w:t xml:space="preserve">Importance of research </w:t>
      </w:r>
    </w:p>
    <w:p w:rsidR="00F81FB3" w:rsidRPr="00FA3D7A" w:rsidRDefault="00646B09" w:rsidP="00F81FB3">
      <w:pPr>
        <w:jc w:val="both"/>
        <w:rPr>
          <w:rFonts w:ascii="Times New Roman" w:hAnsi="Times New Roman" w:cs="Times New Roman"/>
          <w:sz w:val="24"/>
          <w:szCs w:val="24"/>
        </w:rPr>
      </w:pPr>
      <w:r w:rsidRPr="00646B09">
        <w:rPr>
          <w:rFonts w:ascii="Times New Roman" w:hAnsi="Times New Roman" w:cs="Times New Roman"/>
          <w:sz w:val="24"/>
          <w:szCs w:val="24"/>
        </w:rPr>
        <w:t>All rodents were made due on the 90th day after vaccination. Our outcomes showed that heart weight, heart weight/body weight proportion, LVEDD and LVESD were essentially higher in rodents with DCM than controls, while body weight, LVEF and LVSF were clear lower in rodents with DCM when contrasted with controls After intercession with RSV, heart weight, heart weight/body weight proportion, LVEDD and LVESD were altogether diminished while body weight, LVEF and LVSF were fundamentally expanded Moreover, the mediation impact of RSV was portion subordinate Therefore, our information mirrored that RSV enhances myocardial dilatation, upgrading myocardial contractility and working on cardiovascular capacity in rodents with DCM, however there were no distinctions in LVPWT and LIVST among gatherings. RSV viably enhanced myocardial fibrosis and worked on heart work by controlling Sirt1/Smad3 acetylation pathway in rodent model with DCM. Resveratrol adequately enhanced myocardial fibrosis and worked on heart work by managing Sirt1/Smad3 acetylation pathway in the rodent model with widened cardiomyopathy. Resveratrol might be a remedial methodology for enhancing myocardial fibrosis and working on heart work for patients with enlarged cardiomyopathy.</w:t>
      </w:r>
    </w:p>
    <w:p w:rsidR="00B75DD2" w:rsidRDefault="00EB3355" w:rsidP="00B61FAF">
      <w:pPr>
        <w:rPr>
          <w:rFonts w:ascii="Times New Roman" w:hAnsi="Times New Roman" w:cs="Times New Roman"/>
          <w:b/>
          <w:sz w:val="24"/>
          <w:szCs w:val="24"/>
        </w:rPr>
      </w:pPr>
      <w:proofErr w:type="gramStart"/>
      <w:r w:rsidRPr="00B75DD2">
        <w:rPr>
          <w:rFonts w:ascii="Times New Roman" w:hAnsi="Times New Roman" w:cs="Times New Roman"/>
          <w:b/>
          <w:color w:val="C00000"/>
          <w:sz w:val="28"/>
          <w:szCs w:val="28"/>
        </w:rPr>
        <w:t>References</w:t>
      </w:r>
      <w:r w:rsidRPr="00FA3D7A">
        <w:rPr>
          <w:rFonts w:ascii="Trebuchet MS" w:hAnsi="Trebuchet MS"/>
          <w:color w:val="C00000"/>
          <w:sz w:val="24"/>
          <w:szCs w:val="24"/>
        </w:rPr>
        <w:br/>
      </w:r>
      <w:r w:rsidR="00646B09">
        <w:rPr>
          <w:rFonts w:ascii="Times New Roman" w:hAnsi="Times New Roman" w:cs="Times New Roman"/>
          <w:color w:val="333333"/>
          <w:sz w:val="24"/>
          <w:szCs w:val="24"/>
        </w:rPr>
        <w:br/>
      </w:r>
      <w:r w:rsidRPr="00FA3D7A">
        <w:rPr>
          <w:rFonts w:ascii="Times New Roman" w:hAnsi="Times New Roman" w:cs="Times New Roman"/>
          <w:color w:val="333333"/>
          <w:sz w:val="24"/>
          <w:szCs w:val="24"/>
        </w:rPr>
        <w:t xml:space="preserve">1.Ramchand J, Wallis M, </w:t>
      </w:r>
      <w:proofErr w:type="spellStart"/>
      <w:r w:rsidRPr="00FA3D7A">
        <w:rPr>
          <w:rFonts w:ascii="Times New Roman" w:hAnsi="Times New Roman" w:cs="Times New Roman"/>
          <w:color w:val="333333"/>
          <w:sz w:val="24"/>
          <w:szCs w:val="24"/>
        </w:rPr>
        <w:t>Macciocca</w:t>
      </w:r>
      <w:proofErr w:type="spellEnd"/>
      <w:r w:rsidRPr="00FA3D7A">
        <w:rPr>
          <w:rFonts w:ascii="Times New Roman" w:hAnsi="Times New Roman" w:cs="Times New Roman"/>
          <w:color w:val="333333"/>
          <w:sz w:val="24"/>
          <w:szCs w:val="24"/>
        </w:rPr>
        <w:t xml:space="preserve"> I, et al. Prospective evaluation of the utility of whole </w:t>
      </w:r>
      <w:proofErr w:type="spellStart"/>
      <w:r w:rsidRPr="00FA3D7A">
        <w:rPr>
          <w:rFonts w:ascii="Times New Roman" w:hAnsi="Times New Roman" w:cs="Times New Roman"/>
          <w:color w:val="333333"/>
          <w:sz w:val="24"/>
          <w:szCs w:val="24"/>
        </w:rPr>
        <w:t>exome</w:t>
      </w:r>
      <w:proofErr w:type="spellEnd"/>
      <w:r w:rsidRPr="00FA3D7A">
        <w:rPr>
          <w:rFonts w:ascii="Times New Roman" w:hAnsi="Times New Roman" w:cs="Times New Roman"/>
          <w:color w:val="333333"/>
          <w:sz w:val="24"/>
          <w:szCs w:val="24"/>
        </w:rPr>
        <w:t xml:space="preserve"> sequencing in dilated cardiomyopathy.</w:t>
      </w:r>
      <w:proofErr w:type="gramEnd"/>
      <w:r w:rsidRPr="00FA3D7A">
        <w:rPr>
          <w:rFonts w:ascii="Times New Roman" w:hAnsi="Times New Roman" w:cs="Times New Roman"/>
          <w:color w:val="333333"/>
          <w:sz w:val="24"/>
          <w:szCs w:val="24"/>
        </w:rPr>
        <w:t xml:space="preserve"> J Am Heart Assoc. 2020</w:t>
      </w:r>
      <w:proofErr w:type="gramStart"/>
      <w:r w:rsidRPr="00FA3D7A">
        <w:rPr>
          <w:rFonts w:ascii="Times New Roman" w:hAnsi="Times New Roman" w:cs="Times New Roman"/>
          <w:color w:val="333333"/>
          <w:sz w:val="24"/>
          <w:szCs w:val="24"/>
        </w:rPr>
        <w:t>;9</w:t>
      </w:r>
      <w:proofErr w:type="gramEnd"/>
      <w:r w:rsidRPr="00FA3D7A">
        <w:rPr>
          <w:rFonts w:ascii="Times New Roman" w:hAnsi="Times New Roman" w:cs="Times New Roman"/>
          <w:color w:val="333333"/>
          <w:sz w:val="24"/>
          <w:szCs w:val="24"/>
        </w:rPr>
        <w:t>(2):e013346.</w:t>
      </w:r>
      <w:r w:rsidRPr="00FA3D7A">
        <w:rPr>
          <w:rFonts w:ascii="Times New Roman" w:hAnsi="Times New Roman" w:cs="Times New Roman"/>
          <w:color w:val="333333"/>
          <w:sz w:val="24"/>
          <w:szCs w:val="24"/>
        </w:rPr>
        <w:br/>
      </w:r>
      <w:r w:rsidRPr="00FA3D7A">
        <w:rPr>
          <w:rStyle w:val="c-article-referencescounter"/>
          <w:rFonts w:ascii="Times New Roman" w:hAnsi="Times New Roman" w:cs="Times New Roman"/>
          <w:color w:val="333333"/>
          <w:sz w:val="24"/>
          <w:szCs w:val="24"/>
        </w:rPr>
        <w:t xml:space="preserve">2. </w:t>
      </w:r>
      <w:proofErr w:type="spellStart"/>
      <w:r w:rsidRPr="00FA3D7A">
        <w:rPr>
          <w:rFonts w:ascii="Times New Roman" w:hAnsi="Times New Roman" w:cs="Times New Roman"/>
          <w:color w:val="333333"/>
          <w:sz w:val="24"/>
          <w:szCs w:val="24"/>
        </w:rPr>
        <w:t>Mazzarotto</w:t>
      </w:r>
      <w:proofErr w:type="spellEnd"/>
      <w:r w:rsidRPr="00FA3D7A">
        <w:rPr>
          <w:rFonts w:ascii="Times New Roman" w:hAnsi="Times New Roman" w:cs="Times New Roman"/>
          <w:color w:val="333333"/>
          <w:sz w:val="24"/>
          <w:szCs w:val="24"/>
        </w:rPr>
        <w:t xml:space="preserve"> F, </w:t>
      </w:r>
      <w:proofErr w:type="spellStart"/>
      <w:r w:rsidRPr="00FA3D7A">
        <w:rPr>
          <w:rFonts w:ascii="Times New Roman" w:hAnsi="Times New Roman" w:cs="Times New Roman"/>
          <w:color w:val="333333"/>
          <w:sz w:val="24"/>
          <w:szCs w:val="24"/>
        </w:rPr>
        <w:t>Tayal</w:t>
      </w:r>
      <w:proofErr w:type="spellEnd"/>
      <w:r w:rsidRPr="00FA3D7A">
        <w:rPr>
          <w:rFonts w:ascii="Times New Roman" w:hAnsi="Times New Roman" w:cs="Times New Roman"/>
          <w:color w:val="333333"/>
          <w:sz w:val="24"/>
          <w:szCs w:val="24"/>
        </w:rPr>
        <w:t xml:space="preserve"> U, Buchan RJ, et al. </w:t>
      </w:r>
      <w:proofErr w:type="gramStart"/>
      <w:r w:rsidRPr="00FA3D7A">
        <w:rPr>
          <w:rFonts w:ascii="Times New Roman" w:hAnsi="Times New Roman" w:cs="Times New Roman"/>
          <w:color w:val="333333"/>
          <w:sz w:val="24"/>
          <w:szCs w:val="24"/>
        </w:rPr>
        <w:t>Reevaluating</w:t>
      </w:r>
      <w:proofErr w:type="gramEnd"/>
      <w:r w:rsidRPr="00FA3D7A">
        <w:rPr>
          <w:rFonts w:ascii="Times New Roman" w:hAnsi="Times New Roman" w:cs="Times New Roman"/>
          <w:color w:val="333333"/>
          <w:sz w:val="24"/>
          <w:szCs w:val="24"/>
        </w:rPr>
        <w:t xml:space="preserve"> the genetic contribution of monogenic dilated cardiomyopathy. </w:t>
      </w:r>
      <w:proofErr w:type="gramStart"/>
      <w:r w:rsidRPr="00FA3D7A">
        <w:rPr>
          <w:rFonts w:ascii="Times New Roman" w:hAnsi="Times New Roman" w:cs="Times New Roman"/>
          <w:color w:val="333333"/>
          <w:sz w:val="24"/>
          <w:szCs w:val="24"/>
        </w:rPr>
        <w:t>Circulation.</w:t>
      </w:r>
      <w:proofErr w:type="gramEnd"/>
      <w:r w:rsidRPr="00FA3D7A">
        <w:rPr>
          <w:rFonts w:ascii="Times New Roman" w:hAnsi="Times New Roman" w:cs="Times New Roman"/>
          <w:color w:val="333333"/>
          <w:sz w:val="24"/>
          <w:szCs w:val="24"/>
        </w:rPr>
        <w:t xml:space="preserve"> 2020</w:t>
      </w:r>
      <w:proofErr w:type="gramStart"/>
      <w:r w:rsidRPr="00FA3D7A">
        <w:rPr>
          <w:rFonts w:ascii="Times New Roman" w:hAnsi="Times New Roman" w:cs="Times New Roman"/>
          <w:color w:val="333333"/>
          <w:sz w:val="24"/>
          <w:szCs w:val="24"/>
        </w:rPr>
        <w:t>;141</w:t>
      </w:r>
      <w:proofErr w:type="gramEnd"/>
      <w:r w:rsidRPr="00FA3D7A">
        <w:rPr>
          <w:rFonts w:ascii="Times New Roman" w:hAnsi="Times New Roman" w:cs="Times New Roman"/>
          <w:color w:val="333333"/>
          <w:sz w:val="24"/>
          <w:szCs w:val="24"/>
        </w:rPr>
        <w:t>(5):387–98.</w:t>
      </w:r>
      <w:r w:rsidRPr="00FA3D7A">
        <w:rPr>
          <w:rFonts w:ascii="Times New Roman" w:hAnsi="Times New Roman" w:cs="Times New Roman"/>
          <w:color w:val="333333"/>
          <w:sz w:val="24"/>
          <w:szCs w:val="24"/>
        </w:rPr>
        <w:br/>
      </w:r>
      <w:proofErr w:type="gramStart"/>
      <w:r w:rsidRPr="00FA3D7A">
        <w:rPr>
          <w:rFonts w:ascii="Times New Roman" w:hAnsi="Times New Roman" w:cs="Times New Roman"/>
          <w:color w:val="333333"/>
          <w:sz w:val="24"/>
          <w:szCs w:val="24"/>
        </w:rPr>
        <w:t xml:space="preserve">3. Jefferies JL, </w:t>
      </w:r>
      <w:proofErr w:type="spellStart"/>
      <w:r w:rsidRPr="00FA3D7A">
        <w:rPr>
          <w:rFonts w:ascii="Times New Roman" w:hAnsi="Times New Roman" w:cs="Times New Roman"/>
          <w:color w:val="333333"/>
          <w:sz w:val="24"/>
          <w:szCs w:val="24"/>
        </w:rPr>
        <w:t>Towbin</w:t>
      </w:r>
      <w:proofErr w:type="spellEnd"/>
      <w:r w:rsidRPr="00FA3D7A">
        <w:rPr>
          <w:rFonts w:ascii="Times New Roman" w:hAnsi="Times New Roman" w:cs="Times New Roman"/>
          <w:color w:val="333333"/>
          <w:sz w:val="24"/>
          <w:szCs w:val="24"/>
        </w:rPr>
        <w:t xml:space="preserve"> JA.</w:t>
      </w:r>
      <w:proofErr w:type="gramEnd"/>
      <w:r w:rsidRPr="00FA3D7A">
        <w:rPr>
          <w:rFonts w:ascii="Times New Roman" w:hAnsi="Times New Roman" w:cs="Times New Roman"/>
          <w:color w:val="333333"/>
          <w:sz w:val="24"/>
          <w:szCs w:val="24"/>
        </w:rPr>
        <w:t xml:space="preserve"> </w:t>
      </w:r>
      <w:proofErr w:type="gramStart"/>
      <w:r w:rsidRPr="00FA3D7A">
        <w:rPr>
          <w:rFonts w:ascii="Times New Roman" w:hAnsi="Times New Roman" w:cs="Times New Roman"/>
          <w:color w:val="333333"/>
          <w:sz w:val="24"/>
          <w:szCs w:val="24"/>
        </w:rPr>
        <w:t>Dilated cardiomyopathy.</w:t>
      </w:r>
      <w:proofErr w:type="gramEnd"/>
      <w:r w:rsidRPr="00FA3D7A">
        <w:rPr>
          <w:rFonts w:ascii="Times New Roman" w:hAnsi="Times New Roman" w:cs="Times New Roman"/>
          <w:color w:val="333333"/>
          <w:sz w:val="24"/>
          <w:szCs w:val="24"/>
        </w:rPr>
        <w:t xml:space="preserve"> </w:t>
      </w:r>
      <w:proofErr w:type="gramStart"/>
      <w:r w:rsidRPr="00FA3D7A">
        <w:rPr>
          <w:rFonts w:ascii="Times New Roman" w:hAnsi="Times New Roman" w:cs="Times New Roman"/>
          <w:color w:val="333333"/>
          <w:sz w:val="24"/>
          <w:szCs w:val="24"/>
        </w:rPr>
        <w:t>Lancet.</w:t>
      </w:r>
      <w:proofErr w:type="gramEnd"/>
      <w:r w:rsidRPr="00FA3D7A">
        <w:rPr>
          <w:rFonts w:ascii="Times New Roman" w:hAnsi="Times New Roman" w:cs="Times New Roman"/>
          <w:color w:val="333333"/>
          <w:sz w:val="24"/>
          <w:szCs w:val="24"/>
        </w:rPr>
        <w:t xml:space="preserve"> 2010</w:t>
      </w:r>
      <w:proofErr w:type="gramStart"/>
      <w:r w:rsidRPr="00FA3D7A">
        <w:rPr>
          <w:rFonts w:ascii="Times New Roman" w:hAnsi="Times New Roman" w:cs="Times New Roman"/>
          <w:color w:val="333333"/>
          <w:sz w:val="24"/>
          <w:szCs w:val="24"/>
        </w:rPr>
        <w:t>;375</w:t>
      </w:r>
      <w:proofErr w:type="gramEnd"/>
      <w:r w:rsidRPr="00FA3D7A">
        <w:rPr>
          <w:rFonts w:ascii="Times New Roman" w:hAnsi="Times New Roman" w:cs="Times New Roman"/>
          <w:color w:val="333333"/>
          <w:sz w:val="24"/>
          <w:szCs w:val="24"/>
        </w:rPr>
        <w:t>(9716):752–62.</w:t>
      </w:r>
      <w:r w:rsidRPr="00FA3D7A">
        <w:rPr>
          <w:rFonts w:ascii="Times New Roman" w:hAnsi="Times New Roman" w:cs="Times New Roman"/>
          <w:color w:val="333333"/>
          <w:sz w:val="24"/>
          <w:szCs w:val="24"/>
        </w:rPr>
        <w:br/>
        <w:t xml:space="preserve">4. </w:t>
      </w:r>
      <w:hyperlink r:id="rId8" w:history="1">
        <w:proofErr w:type="spellStart"/>
        <w:r w:rsidRPr="00FA3D7A">
          <w:rPr>
            <w:rStyle w:val="Hyperlink"/>
            <w:rFonts w:ascii="Times New Roman" w:hAnsi="Times New Roman" w:cs="Times New Roman"/>
            <w:bCs/>
            <w:color w:val="004B83"/>
            <w:sz w:val="24"/>
            <w:szCs w:val="24"/>
          </w:rPr>
          <w:t>Article</w:t>
        </w:r>
      </w:hyperlink>
      <w:r w:rsidRPr="00FA3D7A">
        <w:rPr>
          <w:rFonts w:ascii="Times New Roman" w:hAnsi="Times New Roman" w:cs="Times New Roman"/>
          <w:color w:val="333333"/>
          <w:sz w:val="24"/>
          <w:szCs w:val="24"/>
        </w:rPr>
        <w:t>Iwata</w:t>
      </w:r>
      <w:proofErr w:type="spellEnd"/>
      <w:r w:rsidRPr="00FA3D7A">
        <w:rPr>
          <w:rFonts w:ascii="Times New Roman" w:hAnsi="Times New Roman" w:cs="Times New Roman"/>
          <w:color w:val="333333"/>
          <w:sz w:val="24"/>
          <w:szCs w:val="24"/>
        </w:rPr>
        <w:t xml:space="preserve"> Y, Wakabayashi S, Ito S, et al. Production of TRPV2-targeting functional </w:t>
      </w:r>
      <w:r w:rsidRPr="00FA3D7A">
        <w:rPr>
          <w:rFonts w:ascii="Times New Roman" w:hAnsi="Times New Roman" w:cs="Times New Roman"/>
          <w:color w:val="333333"/>
          <w:sz w:val="24"/>
          <w:szCs w:val="24"/>
        </w:rPr>
        <w:lastRenderedPageBreak/>
        <w:t>antibody ameliorating dilated cardiomyopathy and muscular dystrophy in animal models. Lab Invest. 2020</w:t>
      </w:r>
      <w:proofErr w:type="gramStart"/>
      <w:r w:rsidRPr="00FA3D7A">
        <w:rPr>
          <w:rFonts w:ascii="Times New Roman" w:hAnsi="Times New Roman" w:cs="Times New Roman"/>
          <w:color w:val="333333"/>
          <w:sz w:val="24"/>
          <w:szCs w:val="24"/>
        </w:rPr>
        <w:t>;100</w:t>
      </w:r>
      <w:proofErr w:type="gramEnd"/>
      <w:r w:rsidRPr="00FA3D7A">
        <w:rPr>
          <w:rFonts w:ascii="Times New Roman" w:hAnsi="Times New Roman" w:cs="Times New Roman"/>
          <w:color w:val="333333"/>
          <w:sz w:val="24"/>
          <w:szCs w:val="24"/>
        </w:rPr>
        <w:t>(2):324–37.</w:t>
      </w:r>
      <w:r w:rsidRPr="00FA3D7A">
        <w:rPr>
          <w:rFonts w:ascii="Times New Roman" w:hAnsi="Times New Roman" w:cs="Times New Roman"/>
          <w:color w:val="333333"/>
          <w:sz w:val="24"/>
          <w:szCs w:val="24"/>
        </w:rPr>
        <w:br/>
        <w:t xml:space="preserve">5. </w:t>
      </w:r>
      <w:proofErr w:type="spellStart"/>
      <w:r w:rsidRPr="00FA3D7A">
        <w:rPr>
          <w:rFonts w:ascii="Times New Roman" w:hAnsi="Times New Roman" w:cs="Times New Roman"/>
          <w:color w:val="333333"/>
          <w:sz w:val="24"/>
          <w:szCs w:val="24"/>
        </w:rPr>
        <w:t>Halliday</w:t>
      </w:r>
      <w:proofErr w:type="spellEnd"/>
      <w:r w:rsidRPr="00FA3D7A">
        <w:rPr>
          <w:rFonts w:ascii="Times New Roman" w:hAnsi="Times New Roman" w:cs="Times New Roman"/>
          <w:color w:val="333333"/>
          <w:sz w:val="24"/>
          <w:szCs w:val="24"/>
        </w:rPr>
        <w:t xml:space="preserve"> BP, </w:t>
      </w:r>
      <w:proofErr w:type="spellStart"/>
      <w:r w:rsidRPr="00FA3D7A">
        <w:rPr>
          <w:rFonts w:ascii="Times New Roman" w:hAnsi="Times New Roman" w:cs="Times New Roman"/>
          <w:color w:val="333333"/>
          <w:sz w:val="24"/>
          <w:szCs w:val="24"/>
        </w:rPr>
        <w:t>Gulati</w:t>
      </w:r>
      <w:proofErr w:type="spellEnd"/>
      <w:r w:rsidRPr="00FA3D7A">
        <w:rPr>
          <w:rFonts w:ascii="Times New Roman" w:hAnsi="Times New Roman" w:cs="Times New Roman"/>
          <w:color w:val="333333"/>
          <w:sz w:val="24"/>
          <w:szCs w:val="24"/>
        </w:rPr>
        <w:t xml:space="preserve"> A, Ali A, et al. Association between </w:t>
      </w:r>
      <w:proofErr w:type="spellStart"/>
      <w:r w:rsidRPr="00FA3D7A">
        <w:rPr>
          <w:rFonts w:ascii="Times New Roman" w:hAnsi="Times New Roman" w:cs="Times New Roman"/>
          <w:color w:val="333333"/>
          <w:sz w:val="24"/>
          <w:szCs w:val="24"/>
        </w:rPr>
        <w:t>midwall</w:t>
      </w:r>
      <w:proofErr w:type="spellEnd"/>
      <w:r w:rsidRPr="00FA3D7A">
        <w:rPr>
          <w:rFonts w:ascii="Times New Roman" w:hAnsi="Times New Roman" w:cs="Times New Roman"/>
          <w:color w:val="333333"/>
          <w:sz w:val="24"/>
          <w:szCs w:val="24"/>
        </w:rPr>
        <w:t xml:space="preserve"> late gadolinium enhancement and sudden cardiac death in patients with dilated cardiomyopathy and mild and moderate left ventricular systolic dysfunction. </w:t>
      </w:r>
      <w:proofErr w:type="gramStart"/>
      <w:r w:rsidRPr="00FA3D7A">
        <w:rPr>
          <w:rFonts w:ascii="Times New Roman" w:hAnsi="Times New Roman" w:cs="Times New Roman"/>
          <w:color w:val="333333"/>
          <w:sz w:val="24"/>
          <w:szCs w:val="24"/>
        </w:rPr>
        <w:t>Circulation.</w:t>
      </w:r>
      <w:proofErr w:type="gramEnd"/>
      <w:r w:rsidRPr="00FA3D7A">
        <w:rPr>
          <w:rFonts w:ascii="Times New Roman" w:hAnsi="Times New Roman" w:cs="Times New Roman"/>
          <w:color w:val="333333"/>
          <w:sz w:val="24"/>
          <w:szCs w:val="24"/>
        </w:rPr>
        <w:t xml:space="preserve"> 2017</w:t>
      </w:r>
      <w:proofErr w:type="gramStart"/>
      <w:r w:rsidRPr="00FA3D7A">
        <w:rPr>
          <w:rFonts w:ascii="Times New Roman" w:hAnsi="Times New Roman" w:cs="Times New Roman"/>
          <w:color w:val="333333"/>
          <w:sz w:val="24"/>
          <w:szCs w:val="24"/>
        </w:rPr>
        <w:t>;135</w:t>
      </w:r>
      <w:proofErr w:type="gramEnd"/>
      <w:r w:rsidRPr="00FA3D7A">
        <w:rPr>
          <w:rFonts w:ascii="Times New Roman" w:hAnsi="Times New Roman" w:cs="Times New Roman"/>
          <w:color w:val="333333"/>
          <w:sz w:val="24"/>
          <w:szCs w:val="24"/>
        </w:rPr>
        <w:t>(22):2106–15.</w:t>
      </w:r>
      <w:r w:rsidRPr="00FA3D7A">
        <w:rPr>
          <w:rFonts w:ascii="Times New Roman" w:hAnsi="Times New Roman" w:cs="Times New Roman"/>
          <w:color w:val="333333"/>
          <w:sz w:val="24"/>
          <w:szCs w:val="24"/>
        </w:rPr>
        <w:br/>
        <w:t xml:space="preserve">6. Centurion OA, </w:t>
      </w:r>
      <w:proofErr w:type="spellStart"/>
      <w:r w:rsidRPr="00FA3D7A">
        <w:rPr>
          <w:rFonts w:ascii="Times New Roman" w:hAnsi="Times New Roman" w:cs="Times New Roman"/>
          <w:color w:val="333333"/>
          <w:sz w:val="24"/>
          <w:szCs w:val="24"/>
        </w:rPr>
        <w:t>Alderete</w:t>
      </w:r>
      <w:proofErr w:type="spellEnd"/>
      <w:r w:rsidRPr="00FA3D7A">
        <w:rPr>
          <w:rFonts w:ascii="Times New Roman" w:hAnsi="Times New Roman" w:cs="Times New Roman"/>
          <w:color w:val="333333"/>
          <w:sz w:val="24"/>
          <w:szCs w:val="24"/>
        </w:rPr>
        <w:t xml:space="preserve"> JF, </w:t>
      </w:r>
      <w:proofErr w:type="spellStart"/>
      <w:r w:rsidRPr="00FA3D7A">
        <w:rPr>
          <w:rFonts w:ascii="Times New Roman" w:hAnsi="Times New Roman" w:cs="Times New Roman"/>
          <w:color w:val="333333"/>
          <w:sz w:val="24"/>
          <w:szCs w:val="24"/>
        </w:rPr>
        <w:t>Torales</w:t>
      </w:r>
      <w:proofErr w:type="spellEnd"/>
      <w:r w:rsidRPr="00FA3D7A">
        <w:rPr>
          <w:rFonts w:ascii="Times New Roman" w:hAnsi="Times New Roman" w:cs="Times New Roman"/>
          <w:color w:val="333333"/>
          <w:sz w:val="24"/>
          <w:szCs w:val="24"/>
        </w:rPr>
        <w:t xml:space="preserve"> JM, et al. Myocardial fibrosis as a pathway of prediction of ventricular arrhythmias and sudden cardiac death in patients with </w:t>
      </w:r>
      <w:proofErr w:type="spellStart"/>
      <w:r w:rsidRPr="00FA3D7A">
        <w:rPr>
          <w:rFonts w:ascii="Times New Roman" w:hAnsi="Times New Roman" w:cs="Times New Roman"/>
          <w:color w:val="333333"/>
          <w:sz w:val="24"/>
          <w:szCs w:val="24"/>
        </w:rPr>
        <w:t>nonischemic</w:t>
      </w:r>
      <w:proofErr w:type="spellEnd"/>
      <w:r w:rsidRPr="00FA3D7A">
        <w:rPr>
          <w:rFonts w:ascii="Times New Roman" w:hAnsi="Times New Roman" w:cs="Times New Roman"/>
          <w:color w:val="333333"/>
          <w:sz w:val="24"/>
          <w:szCs w:val="24"/>
        </w:rPr>
        <w:t xml:space="preserve"> dilated cardiomyopathy. </w:t>
      </w:r>
      <w:proofErr w:type="spellStart"/>
      <w:r w:rsidRPr="00FA3D7A">
        <w:rPr>
          <w:rFonts w:ascii="Times New Roman" w:hAnsi="Times New Roman" w:cs="Times New Roman"/>
          <w:color w:val="333333"/>
          <w:sz w:val="24"/>
          <w:szCs w:val="24"/>
        </w:rPr>
        <w:t>Crit</w:t>
      </w:r>
      <w:proofErr w:type="spellEnd"/>
      <w:r w:rsidRPr="00FA3D7A">
        <w:rPr>
          <w:rFonts w:ascii="Times New Roman" w:hAnsi="Times New Roman" w:cs="Times New Roman"/>
          <w:color w:val="333333"/>
          <w:sz w:val="24"/>
          <w:szCs w:val="24"/>
        </w:rPr>
        <w:t xml:space="preserve"> </w:t>
      </w:r>
      <w:proofErr w:type="spellStart"/>
      <w:r w:rsidRPr="00FA3D7A">
        <w:rPr>
          <w:rFonts w:ascii="Times New Roman" w:hAnsi="Times New Roman" w:cs="Times New Roman"/>
          <w:color w:val="333333"/>
          <w:sz w:val="24"/>
          <w:szCs w:val="24"/>
        </w:rPr>
        <w:t>Pathw</w:t>
      </w:r>
      <w:proofErr w:type="spellEnd"/>
      <w:r w:rsidRPr="00FA3D7A">
        <w:rPr>
          <w:rFonts w:ascii="Times New Roman" w:hAnsi="Times New Roman" w:cs="Times New Roman"/>
          <w:color w:val="333333"/>
          <w:sz w:val="24"/>
          <w:szCs w:val="24"/>
        </w:rPr>
        <w:t xml:space="preserve"> </w:t>
      </w:r>
      <w:proofErr w:type="spellStart"/>
      <w:r w:rsidRPr="00FA3D7A">
        <w:rPr>
          <w:rFonts w:ascii="Times New Roman" w:hAnsi="Times New Roman" w:cs="Times New Roman"/>
          <w:color w:val="333333"/>
          <w:sz w:val="24"/>
          <w:szCs w:val="24"/>
        </w:rPr>
        <w:t>Cardiol</w:t>
      </w:r>
      <w:proofErr w:type="spellEnd"/>
      <w:r w:rsidRPr="00FA3D7A">
        <w:rPr>
          <w:rFonts w:ascii="Times New Roman" w:hAnsi="Times New Roman" w:cs="Times New Roman"/>
          <w:color w:val="333333"/>
          <w:sz w:val="24"/>
          <w:szCs w:val="24"/>
        </w:rPr>
        <w:t>. 2019</w:t>
      </w:r>
      <w:proofErr w:type="gramStart"/>
      <w:r w:rsidRPr="00FA3D7A">
        <w:rPr>
          <w:rFonts w:ascii="Times New Roman" w:hAnsi="Times New Roman" w:cs="Times New Roman"/>
          <w:color w:val="333333"/>
          <w:sz w:val="24"/>
          <w:szCs w:val="24"/>
        </w:rPr>
        <w:t>;18</w:t>
      </w:r>
      <w:proofErr w:type="gramEnd"/>
      <w:r w:rsidRPr="00FA3D7A">
        <w:rPr>
          <w:rFonts w:ascii="Times New Roman" w:hAnsi="Times New Roman" w:cs="Times New Roman"/>
          <w:color w:val="333333"/>
          <w:sz w:val="24"/>
          <w:szCs w:val="24"/>
        </w:rPr>
        <w:t>(2):89–97.</w:t>
      </w:r>
      <w:r w:rsidRPr="00FA3D7A">
        <w:rPr>
          <w:rFonts w:ascii="Times New Roman" w:hAnsi="Times New Roman" w:cs="Times New Roman"/>
          <w:color w:val="333333"/>
          <w:sz w:val="24"/>
          <w:szCs w:val="24"/>
        </w:rPr>
        <w:br/>
        <w:t xml:space="preserve">7. </w:t>
      </w:r>
      <w:proofErr w:type="spellStart"/>
      <w:r w:rsidRPr="00FA3D7A">
        <w:rPr>
          <w:rFonts w:ascii="Times New Roman" w:hAnsi="Times New Roman" w:cs="Times New Roman"/>
          <w:color w:val="333333"/>
          <w:sz w:val="24"/>
          <w:szCs w:val="24"/>
        </w:rPr>
        <w:t>Cappetta</w:t>
      </w:r>
      <w:proofErr w:type="spellEnd"/>
      <w:r w:rsidRPr="00FA3D7A">
        <w:rPr>
          <w:rFonts w:ascii="Times New Roman" w:hAnsi="Times New Roman" w:cs="Times New Roman"/>
          <w:color w:val="333333"/>
          <w:sz w:val="24"/>
          <w:szCs w:val="24"/>
        </w:rPr>
        <w:t xml:space="preserve"> D, Esposito G, </w:t>
      </w:r>
      <w:proofErr w:type="spellStart"/>
      <w:r w:rsidRPr="00FA3D7A">
        <w:rPr>
          <w:rFonts w:ascii="Times New Roman" w:hAnsi="Times New Roman" w:cs="Times New Roman"/>
          <w:color w:val="333333"/>
          <w:sz w:val="24"/>
          <w:szCs w:val="24"/>
        </w:rPr>
        <w:t>Piegari</w:t>
      </w:r>
      <w:proofErr w:type="spellEnd"/>
      <w:r w:rsidRPr="00FA3D7A">
        <w:rPr>
          <w:rFonts w:ascii="Times New Roman" w:hAnsi="Times New Roman" w:cs="Times New Roman"/>
          <w:color w:val="333333"/>
          <w:sz w:val="24"/>
          <w:szCs w:val="24"/>
        </w:rPr>
        <w:t xml:space="preserve"> E, et al. SIRT1 activation attenuates diastolic dysfunction by reducing cardiac fibrosis in a model of </w:t>
      </w:r>
      <w:proofErr w:type="spellStart"/>
      <w:r w:rsidRPr="00FA3D7A">
        <w:rPr>
          <w:rFonts w:ascii="Times New Roman" w:hAnsi="Times New Roman" w:cs="Times New Roman"/>
          <w:color w:val="333333"/>
          <w:sz w:val="24"/>
          <w:szCs w:val="24"/>
        </w:rPr>
        <w:t>anthracycline</w:t>
      </w:r>
      <w:proofErr w:type="spellEnd"/>
      <w:r w:rsidRPr="00FA3D7A">
        <w:rPr>
          <w:rFonts w:ascii="Times New Roman" w:hAnsi="Times New Roman" w:cs="Times New Roman"/>
          <w:color w:val="333333"/>
          <w:sz w:val="24"/>
          <w:szCs w:val="24"/>
        </w:rPr>
        <w:t xml:space="preserve"> cardiomyopathy. </w:t>
      </w:r>
      <w:proofErr w:type="spellStart"/>
      <w:r w:rsidRPr="00FA3D7A">
        <w:rPr>
          <w:rFonts w:ascii="Times New Roman" w:hAnsi="Times New Roman" w:cs="Times New Roman"/>
          <w:color w:val="333333"/>
          <w:sz w:val="24"/>
          <w:szCs w:val="24"/>
        </w:rPr>
        <w:t>Int</w:t>
      </w:r>
      <w:proofErr w:type="spellEnd"/>
      <w:r w:rsidRPr="00FA3D7A">
        <w:rPr>
          <w:rFonts w:ascii="Times New Roman" w:hAnsi="Times New Roman" w:cs="Times New Roman"/>
          <w:color w:val="333333"/>
          <w:sz w:val="24"/>
          <w:szCs w:val="24"/>
        </w:rPr>
        <w:t xml:space="preserve"> J </w:t>
      </w:r>
      <w:proofErr w:type="spellStart"/>
      <w:r w:rsidRPr="00FA3D7A">
        <w:rPr>
          <w:rFonts w:ascii="Times New Roman" w:hAnsi="Times New Roman" w:cs="Times New Roman"/>
          <w:color w:val="333333"/>
          <w:sz w:val="24"/>
          <w:szCs w:val="24"/>
        </w:rPr>
        <w:t>Cardiol</w:t>
      </w:r>
      <w:proofErr w:type="spellEnd"/>
      <w:r w:rsidRPr="00FA3D7A">
        <w:rPr>
          <w:rFonts w:ascii="Times New Roman" w:hAnsi="Times New Roman" w:cs="Times New Roman"/>
          <w:color w:val="333333"/>
          <w:sz w:val="24"/>
          <w:szCs w:val="24"/>
        </w:rPr>
        <w:t>. 2016</w:t>
      </w:r>
      <w:proofErr w:type="gramStart"/>
      <w:r w:rsidRPr="00FA3D7A">
        <w:rPr>
          <w:rFonts w:ascii="Times New Roman" w:hAnsi="Times New Roman" w:cs="Times New Roman"/>
          <w:color w:val="333333"/>
          <w:sz w:val="24"/>
          <w:szCs w:val="24"/>
        </w:rPr>
        <w:t>;205:99</w:t>
      </w:r>
      <w:proofErr w:type="gramEnd"/>
      <w:r w:rsidRPr="00FA3D7A">
        <w:rPr>
          <w:rFonts w:ascii="Times New Roman" w:hAnsi="Times New Roman" w:cs="Times New Roman"/>
          <w:color w:val="333333"/>
          <w:sz w:val="24"/>
          <w:szCs w:val="24"/>
        </w:rPr>
        <w:t>–110.</w:t>
      </w:r>
      <w:r w:rsidRPr="00FA3D7A">
        <w:rPr>
          <w:rFonts w:ascii="Times New Roman" w:hAnsi="Times New Roman" w:cs="Times New Roman"/>
          <w:color w:val="333333"/>
          <w:sz w:val="24"/>
          <w:szCs w:val="24"/>
        </w:rPr>
        <w:br/>
        <w:t xml:space="preserve">8. Li N, Zhou H, Ma ZG, et al. Geniposide alleviates isoproterenol-induced cardiac fibrosis partially via SIRT1 activation in vivo and in vitro. Front </w:t>
      </w:r>
      <w:proofErr w:type="spellStart"/>
      <w:r w:rsidRPr="00FA3D7A">
        <w:rPr>
          <w:rFonts w:ascii="Times New Roman" w:hAnsi="Times New Roman" w:cs="Times New Roman"/>
          <w:color w:val="333333"/>
          <w:sz w:val="24"/>
          <w:szCs w:val="24"/>
        </w:rPr>
        <w:t>Pharmacol</w:t>
      </w:r>
      <w:proofErr w:type="spellEnd"/>
      <w:r w:rsidRPr="00FA3D7A">
        <w:rPr>
          <w:rFonts w:ascii="Times New Roman" w:hAnsi="Times New Roman" w:cs="Times New Roman"/>
          <w:color w:val="333333"/>
          <w:sz w:val="24"/>
          <w:szCs w:val="24"/>
        </w:rPr>
        <w:t>. 2018</w:t>
      </w:r>
      <w:proofErr w:type="gramStart"/>
      <w:r w:rsidRPr="00FA3D7A">
        <w:rPr>
          <w:rFonts w:ascii="Times New Roman" w:hAnsi="Times New Roman" w:cs="Times New Roman"/>
          <w:color w:val="333333"/>
          <w:sz w:val="24"/>
          <w:szCs w:val="24"/>
        </w:rPr>
        <w:t>;9:854</w:t>
      </w:r>
      <w:proofErr w:type="gramEnd"/>
      <w:r w:rsidRPr="00FA3D7A">
        <w:rPr>
          <w:rFonts w:ascii="Times New Roman" w:hAnsi="Times New Roman" w:cs="Times New Roman"/>
          <w:color w:val="333333"/>
          <w:sz w:val="24"/>
          <w:szCs w:val="24"/>
        </w:rPr>
        <w:t>.</w:t>
      </w:r>
      <w:r w:rsidRPr="00FA3D7A">
        <w:rPr>
          <w:rFonts w:ascii="Times New Roman" w:hAnsi="Times New Roman" w:cs="Times New Roman"/>
          <w:color w:val="333333"/>
          <w:sz w:val="24"/>
          <w:szCs w:val="24"/>
        </w:rPr>
        <w:br/>
        <w:t xml:space="preserve">9. Li J, </w:t>
      </w:r>
      <w:proofErr w:type="spellStart"/>
      <w:r w:rsidRPr="00FA3D7A">
        <w:rPr>
          <w:rFonts w:ascii="Times New Roman" w:hAnsi="Times New Roman" w:cs="Times New Roman"/>
          <w:color w:val="333333"/>
          <w:sz w:val="24"/>
          <w:szCs w:val="24"/>
        </w:rPr>
        <w:t>Qu</w:t>
      </w:r>
      <w:proofErr w:type="spellEnd"/>
      <w:r w:rsidRPr="00FA3D7A">
        <w:rPr>
          <w:rFonts w:ascii="Times New Roman" w:hAnsi="Times New Roman" w:cs="Times New Roman"/>
          <w:color w:val="333333"/>
          <w:sz w:val="24"/>
          <w:szCs w:val="24"/>
        </w:rPr>
        <w:t xml:space="preserve"> X, Ricardo SD, et al. Resveratrol inhibits renal fibrosis in the obstructed kidney: potential role in </w:t>
      </w:r>
      <w:proofErr w:type="spellStart"/>
      <w:r w:rsidRPr="00FA3D7A">
        <w:rPr>
          <w:rFonts w:ascii="Times New Roman" w:hAnsi="Times New Roman" w:cs="Times New Roman"/>
          <w:color w:val="333333"/>
          <w:sz w:val="24"/>
          <w:szCs w:val="24"/>
        </w:rPr>
        <w:t>deacetylation</w:t>
      </w:r>
      <w:proofErr w:type="spellEnd"/>
      <w:r w:rsidRPr="00FA3D7A">
        <w:rPr>
          <w:rFonts w:ascii="Times New Roman" w:hAnsi="Times New Roman" w:cs="Times New Roman"/>
          <w:color w:val="333333"/>
          <w:sz w:val="24"/>
          <w:szCs w:val="24"/>
        </w:rPr>
        <w:t xml:space="preserve"> of Smad3. </w:t>
      </w:r>
      <w:proofErr w:type="gramStart"/>
      <w:r w:rsidRPr="00FA3D7A">
        <w:rPr>
          <w:rFonts w:ascii="Times New Roman" w:hAnsi="Times New Roman" w:cs="Times New Roman"/>
          <w:color w:val="333333"/>
          <w:sz w:val="24"/>
          <w:szCs w:val="24"/>
        </w:rPr>
        <w:t xml:space="preserve">Am J </w:t>
      </w:r>
      <w:proofErr w:type="spellStart"/>
      <w:r w:rsidRPr="00FA3D7A">
        <w:rPr>
          <w:rFonts w:ascii="Times New Roman" w:hAnsi="Times New Roman" w:cs="Times New Roman"/>
          <w:color w:val="333333"/>
          <w:sz w:val="24"/>
          <w:szCs w:val="24"/>
        </w:rPr>
        <w:t>Pathol</w:t>
      </w:r>
      <w:proofErr w:type="spellEnd"/>
      <w:r w:rsidRPr="00FA3D7A">
        <w:rPr>
          <w:rFonts w:ascii="Times New Roman" w:hAnsi="Times New Roman" w:cs="Times New Roman"/>
          <w:color w:val="333333"/>
          <w:sz w:val="24"/>
          <w:szCs w:val="24"/>
        </w:rPr>
        <w:t>.</w:t>
      </w:r>
      <w:proofErr w:type="gramEnd"/>
      <w:r w:rsidRPr="00FA3D7A">
        <w:rPr>
          <w:rFonts w:ascii="Times New Roman" w:hAnsi="Times New Roman" w:cs="Times New Roman"/>
          <w:color w:val="333333"/>
          <w:sz w:val="24"/>
          <w:szCs w:val="24"/>
        </w:rPr>
        <w:t xml:space="preserve"> 2010</w:t>
      </w:r>
      <w:proofErr w:type="gramStart"/>
      <w:r w:rsidRPr="00FA3D7A">
        <w:rPr>
          <w:rFonts w:ascii="Times New Roman" w:hAnsi="Times New Roman" w:cs="Times New Roman"/>
          <w:color w:val="333333"/>
          <w:sz w:val="24"/>
          <w:szCs w:val="24"/>
        </w:rPr>
        <w:t>;177</w:t>
      </w:r>
      <w:proofErr w:type="gramEnd"/>
      <w:r w:rsidRPr="00FA3D7A">
        <w:rPr>
          <w:rFonts w:ascii="Times New Roman" w:hAnsi="Times New Roman" w:cs="Times New Roman"/>
          <w:color w:val="333333"/>
          <w:sz w:val="24"/>
          <w:szCs w:val="24"/>
        </w:rPr>
        <w:t>(3):1065–71.</w:t>
      </w:r>
      <w:r w:rsidRPr="00FA3D7A">
        <w:rPr>
          <w:rFonts w:ascii="Times New Roman" w:hAnsi="Times New Roman" w:cs="Times New Roman"/>
          <w:color w:val="333333"/>
          <w:sz w:val="24"/>
          <w:szCs w:val="24"/>
        </w:rPr>
        <w:br/>
        <w:t xml:space="preserve">10. </w:t>
      </w:r>
      <w:proofErr w:type="spellStart"/>
      <w:r w:rsidRPr="00FA3D7A">
        <w:rPr>
          <w:rFonts w:ascii="Times New Roman" w:hAnsi="Times New Roman" w:cs="Times New Roman"/>
          <w:color w:val="333333"/>
          <w:sz w:val="24"/>
          <w:szCs w:val="24"/>
        </w:rPr>
        <w:t>Simonsson</w:t>
      </w:r>
      <w:proofErr w:type="spellEnd"/>
      <w:r w:rsidRPr="00FA3D7A">
        <w:rPr>
          <w:rFonts w:ascii="Times New Roman" w:hAnsi="Times New Roman" w:cs="Times New Roman"/>
          <w:color w:val="333333"/>
          <w:sz w:val="24"/>
          <w:szCs w:val="24"/>
        </w:rPr>
        <w:t xml:space="preserve"> M, </w:t>
      </w:r>
      <w:proofErr w:type="spellStart"/>
      <w:r w:rsidRPr="00FA3D7A">
        <w:rPr>
          <w:rFonts w:ascii="Times New Roman" w:hAnsi="Times New Roman" w:cs="Times New Roman"/>
          <w:color w:val="333333"/>
          <w:sz w:val="24"/>
          <w:szCs w:val="24"/>
        </w:rPr>
        <w:t>Kanduri</w:t>
      </w:r>
      <w:proofErr w:type="spellEnd"/>
      <w:r w:rsidRPr="00FA3D7A">
        <w:rPr>
          <w:rFonts w:ascii="Times New Roman" w:hAnsi="Times New Roman" w:cs="Times New Roman"/>
          <w:color w:val="333333"/>
          <w:sz w:val="24"/>
          <w:szCs w:val="24"/>
        </w:rPr>
        <w:t xml:space="preserve"> M, </w:t>
      </w:r>
      <w:proofErr w:type="spellStart"/>
      <w:r w:rsidRPr="00FA3D7A">
        <w:rPr>
          <w:rFonts w:ascii="Times New Roman" w:hAnsi="Times New Roman" w:cs="Times New Roman"/>
          <w:color w:val="333333"/>
          <w:sz w:val="24"/>
          <w:szCs w:val="24"/>
        </w:rPr>
        <w:t>Gronroos</w:t>
      </w:r>
      <w:proofErr w:type="spellEnd"/>
      <w:r w:rsidRPr="00FA3D7A">
        <w:rPr>
          <w:rFonts w:ascii="Times New Roman" w:hAnsi="Times New Roman" w:cs="Times New Roman"/>
          <w:color w:val="333333"/>
          <w:sz w:val="24"/>
          <w:szCs w:val="24"/>
        </w:rPr>
        <w:t xml:space="preserve"> E, et al. The DNA binding </w:t>
      </w:r>
      <w:proofErr w:type="spellStart"/>
      <w:r w:rsidRPr="00FA3D7A">
        <w:rPr>
          <w:rFonts w:ascii="Times New Roman" w:hAnsi="Times New Roman" w:cs="Times New Roman"/>
          <w:color w:val="333333"/>
          <w:sz w:val="24"/>
          <w:szCs w:val="24"/>
        </w:rPr>
        <w:t>activitiesof</w:t>
      </w:r>
      <w:proofErr w:type="spellEnd"/>
      <w:r w:rsidRPr="00FA3D7A">
        <w:rPr>
          <w:rFonts w:ascii="Times New Roman" w:hAnsi="Times New Roman" w:cs="Times New Roman"/>
          <w:color w:val="333333"/>
          <w:sz w:val="24"/>
          <w:szCs w:val="24"/>
        </w:rPr>
        <w:t xml:space="preserve"> Smad2 and Smad3 are regulated by </w:t>
      </w:r>
      <w:proofErr w:type="spellStart"/>
      <w:r w:rsidRPr="00FA3D7A">
        <w:rPr>
          <w:rFonts w:ascii="Times New Roman" w:hAnsi="Times New Roman" w:cs="Times New Roman"/>
          <w:color w:val="333333"/>
          <w:sz w:val="24"/>
          <w:szCs w:val="24"/>
        </w:rPr>
        <w:t>coactivator</w:t>
      </w:r>
      <w:proofErr w:type="spellEnd"/>
      <w:r w:rsidRPr="00FA3D7A">
        <w:rPr>
          <w:rFonts w:ascii="Times New Roman" w:hAnsi="Times New Roman" w:cs="Times New Roman"/>
          <w:color w:val="333333"/>
          <w:sz w:val="24"/>
          <w:szCs w:val="24"/>
        </w:rPr>
        <w:t xml:space="preserve">-mediated acetylation. J </w:t>
      </w:r>
      <w:proofErr w:type="spellStart"/>
      <w:r w:rsidRPr="00FA3D7A">
        <w:rPr>
          <w:rFonts w:ascii="Times New Roman" w:hAnsi="Times New Roman" w:cs="Times New Roman"/>
          <w:color w:val="333333"/>
          <w:sz w:val="24"/>
          <w:szCs w:val="24"/>
        </w:rPr>
        <w:t>Biol</w:t>
      </w:r>
      <w:proofErr w:type="spellEnd"/>
      <w:r w:rsidRPr="00FA3D7A">
        <w:rPr>
          <w:rFonts w:ascii="Times New Roman" w:hAnsi="Times New Roman" w:cs="Times New Roman"/>
          <w:color w:val="333333"/>
          <w:sz w:val="24"/>
          <w:szCs w:val="24"/>
        </w:rPr>
        <w:t xml:space="preserve"> Chem. 2006</w:t>
      </w:r>
      <w:proofErr w:type="gramStart"/>
      <w:r w:rsidRPr="00FA3D7A">
        <w:rPr>
          <w:rFonts w:ascii="Times New Roman" w:hAnsi="Times New Roman" w:cs="Times New Roman"/>
          <w:color w:val="333333"/>
          <w:sz w:val="24"/>
          <w:szCs w:val="24"/>
        </w:rPr>
        <w:t>;281</w:t>
      </w:r>
      <w:proofErr w:type="gramEnd"/>
      <w:r w:rsidRPr="00FA3D7A">
        <w:rPr>
          <w:rFonts w:ascii="Times New Roman" w:hAnsi="Times New Roman" w:cs="Times New Roman"/>
          <w:color w:val="333333"/>
          <w:sz w:val="24"/>
          <w:szCs w:val="24"/>
        </w:rPr>
        <w:t>(52):39870–80.</w:t>
      </w:r>
      <w:r w:rsidRPr="00FA3D7A">
        <w:rPr>
          <w:rFonts w:ascii="Times New Roman" w:hAnsi="Times New Roman" w:cs="Times New Roman"/>
          <w:color w:val="333333"/>
          <w:sz w:val="24"/>
          <w:szCs w:val="24"/>
        </w:rPr>
        <w:br/>
        <w:t xml:space="preserve">11. Inoue Y, </w:t>
      </w:r>
      <w:proofErr w:type="spellStart"/>
      <w:r w:rsidRPr="00FA3D7A">
        <w:rPr>
          <w:rFonts w:ascii="Times New Roman" w:hAnsi="Times New Roman" w:cs="Times New Roman"/>
          <w:color w:val="333333"/>
          <w:sz w:val="24"/>
          <w:szCs w:val="24"/>
        </w:rPr>
        <w:t>Itoh</w:t>
      </w:r>
      <w:proofErr w:type="spellEnd"/>
      <w:r w:rsidRPr="00FA3D7A">
        <w:rPr>
          <w:rFonts w:ascii="Times New Roman" w:hAnsi="Times New Roman" w:cs="Times New Roman"/>
          <w:color w:val="333333"/>
          <w:sz w:val="24"/>
          <w:szCs w:val="24"/>
        </w:rPr>
        <w:t xml:space="preserve"> Y, Abe K, et al. Smad3 is acetylated by p300/CBP to regulate its transactivation activity. </w:t>
      </w:r>
      <w:proofErr w:type="gramStart"/>
      <w:r w:rsidRPr="00FA3D7A">
        <w:rPr>
          <w:rFonts w:ascii="Times New Roman" w:hAnsi="Times New Roman" w:cs="Times New Roman"/>
          <w:color w:val="333333"/>
          <w:sz w:val="24"/>
          <w:szCs w:val="24"/>
        </w:rPr>
        <w:t>Oncogene.</w:t>
      </w:r>
      <w:proofErr w:type="gramEnd"/>
      <w:r w:rsidRPr="00FA3D7A">
        <w:rPr>
          <w:rFonts w:ascii="Times New Roman" w:hAnsi="Times New Roman" w:cs="Times New Roman"/>
          <w:color w:val="333333"/>
          <w:sz w:val="24"/>
          <w:szCs w:val="24"/>
        </w:rPr>
        <w:t xml:space="preserve"> 2007</w:t>
      </w:r>
      <w:proofErr w:type="gramStart"/>
      <w:r w:rsidRPr="00FA3D7A">
        <w:rPr>
          <w:rFonts w:ascii="Times New Roman" w:hAnsi="Times New Roman" w:cs="Times New Roman"/>
          <w:color w:val="333333"/>
          <w:sz w:val="24"/>
          <w:szCs w:val="24"/>
        </w:rPr>
        <w:t>;26</w:t>
      </w:r>
      <w:proofErr w:type="gramEnd"/>
      <w:r w:rsidRPr="00FA3D7A">
        <w:rPr>
          <w:rFonts w:ascii="Times New Roman" w:hAnsi="Times New Roman" w:cs="Times New Roman"/>
          <w:color w:val="333333"/>
          <w:sz w:val="24"/>
          <w:szCs w:val="24"/>
        </w:rPr>
        <w:t>(4):500–8.</w:t>
      </w:r>
      <w:r w:rsidRPr="00FA3D7A">
        <w:rPr>
          <w:rFonts w:ascii="Times New Roman" w:hAnsi="Times New Roman" w:cs="Times New Roman"/>
          <w:color w:val="333333"/>
          <w:sz w:val="24"/>
          <w:szCs w:val="24"/>
        </w:rPr>
        <w:br/>
        <w:t xml:space="preserve">12. </w:t>
      </w:r>
      <w:proofErr w:type="spellStart"/>
      <w:r w:rsidRPr="00FA3D7A">
        <w:rPr>
          <w:rFonts w:ascii="Times New Roman" w:hAnsi="Times New Roman" w:cs="Times New Roman"/>
          <w:color w:val="333333"/>
          <w:sz w:val="24"/>
          <w:szCs w:val="24"/>
        </w:rPr>
        <w:t>Ghosh</w:t>
      </w:r>
      <w:proofErr w:type="spellEnd"/>
      <w:r w:rsidRPr="00FA3D7A">
        <w:rPr>
          <w:rFonts w:ascii="Times New Roman" w:hAnsi="Times New Roman" w:cs="Times New Roman"/>
          <w:color w:val="333333"/>
          <w:sz w:val="24"/>
          <w:szCs w:val="24"/>
        </w:rPr>
        <w:t xml:space="preserve"> AK, </w:t>
      </w:r>
      <w:proofErr w:type="spellStart"/>
      <w:r w:rsidRPr="00FA3D7A">
        <w:rPr>
          <w:rFonts w:ascii="Times New Roman" w:hAnsi="Times New Roman" w:cs="Times New Roman"/>
          <w:color w:val="333333"/>
          <w:sz w:val="24"/>
          <w:szCs w:val="24"/>
        </w:rPr>
        <w:t>Varga</w:t>
      </w:r>
      <w:proofErr w:type="spellEnd"/>
      <w:r w:rsidRPr="00FA3D7A">
        <w:rPr>
          <w:rFonts w:ascii="Times New Roman" w:hAnsi="Times New Roman" w:cs="Times New Roman"/>
          <w:color w:val="333333"/>
          <w:sz w:val="24"/>
          <w:szCs w:val="24"/>
        </w:rPr>
        <w:t xml:space="preserve"> J. </w:t>
      </w:r>
      <w:proofErr w:type="gramStart"/>
      <w:r w:rsidRPr="00FA3D7A">
        <w:rPr>
          <w:rFonts w:ascii="Times New Roman" w:hAnsi="Times New Roman" w:cs="Times New Roman"/>
          <w:color w:val="333333"/>
          <w:sz w:val="24"/>
          <w:szCs w:val="24"/>
        </w:rPr>
        <w:t xml:space="preserve">The transcriptional </w:t>
      </w:r>
      <w:proofErr w:type="spellStart"/>
      <w:r w:rsidRPr="00FA3D7A">
        <w:rPr>
          <w:rFonts w:ascii="Times New Roman" w:hAnsi="Times New Roman" w:cs="Times New Roman"/>
          <w:color w:val="333333"/>
          <w:sz w:val="24"/>
          <w:szCs w:val="24"/>
        </w:rPr>
        <w:t>coactivator</w:t>
      </w:r>
      <w:proofErr w:type="spellEnd"/>
      <w:r w:rsidRPr="00FA3D7A">
        <w:rPr>
          <w:rFonts w:ascii="Times New Roman" w:hAnsi="Times New Roman" w:cs="Times New Roman"/>
          <w:color w:val="333333"/>
          <w:sz w:val="24"/>
          <w:szCs w:val="24"/>
        </w:rPr>
        <w:t xml:space="preserve"> and </w:t>
      </w:r>
      <w:proofErr w:type="spellStart"/>
      <w:r w:rsidRPr="00FA3D7A">
        <w:rPr>
          <w:rFonts w:ascii="Times New Roman" w:hAnsi="Times New Roman" w:cs="Times New Roman"/>
          <w:color w:val="333333"/>
          <w:sz w:val="24"/>
          <w:szCs w:val="24"/>
        </w:rPr>
        <w:t>acetyltransferase</w:t>
      </w:r>
      <w:proofErr w:type="spellEnd"/>
      <w:r w:rsidRPr="00FA3D7A">
        <w:rPr>
          <w:rFonts w:ascii="Times New Roman" w:hAnsi="Times New Roman" w:cs="Times New Roman"/>
          <w:color w:val="333333"/>
          <w:sz w:val="24"/>
          <w:szCs w:val="24"/>
        </w:rPr>
        <w:t xml:space="preserve"> p300 in fibroblast biology and fibrosis.</w:t>
      </w:r>
      <w:proofErr w:type="gramEnd"/>
      <w:r w:rsidRPr="00FA3D7A">
        <w:rPr>
          <w:rFonts w:ascii="Times New Roman" w:hAnsi="Times New Roman" w:cs="Times New Roman"/>
          <w:color w:val="333333"/>
          <w:sz w:val="24"/>
          <w:szCs w:val="24"/>
        </w:rPr>
        <w:t xml:space="preserve"> J Cell Physiol. 2007</w:t>
      </w:r>
      <w:proofErr w:type="gramStart"/>
      <w:r w:rsidRPr="00FA3D7A">
        <w:rPr>
          <w:rFonts w:ascii="Times New Roman" w:hAnsi="Times New Roman" w:cs="Times New Roman"/>
          <w:color w:val="333333"/>
          <w:sz w:val="24"/>
          <w:szCs w:val="24"/>
        </w:rPr>
        <w:t>;213</w:t>
      </w:r>
      <w:proofErr w:type="gramEnd"/>
      <w:r w:rsidRPr="00FA3D7A">
        <w:rPr>
          <w:rFonts w:ascii="Times New Roman" w:hAnsi="Times New Roman" w:cs="Times New Roman"/>
          <w:color w:val="333333"/>
          <w:sz w:val="24"/>
          <w:szCs w:val="24"/>
        </w:rPr>
        <w:t>(3):663–71.</w:t>
      </w:r>
      <w:r w:rsidRPr="00FA3D7A">
        <w:rPr>
          <w:rFonts w:ascii="Times New Roman" w:hAnsi="Times New Roman" w:cs="Times New Roman"/>
          <w:color w:val="333333"/>
          <w:sz w:val="24"/>
          <w:szCs w:val="24"/>
        </w:rPr>
        <w:br/>
        <w:t xml:space="preserve">13. </w:t>
      </w:r>
      <w:proofErr w:type="spellStart"/>
      <w:r w:rsidRPr="00FA3D7A">
        <w:rPr>
          <w:rFonts w:ascii="Times New Roman" w:hAnsi="Times New Roman" w:cs="Times New Roman"/>
          <w:color w:val="333333"/>
          <w:sz w:val="24"/>
          <w:szCs w:val="24"/>
        </w:rPr>
        <w:t>Dobaczewski</w:t>
      </w:r>
      <w:proofErr w:type="spellEnd"/>
      <w:r w:rsidRPr="00FA3D7A">
        <w:rPr>
          <w:rFonts w:ascii="Times New Roman" w:hAnsi="Times New Roman" w:cs="Times New Roman"/>
          <w:color w:val="333333"/>
          <w:sz w:val="24"/>
          <w:szCs w:val="24"/>
        </w:rPr>
        <w:t xml:space="preserve"> M, </w:t>
      </w:r>
      <w:proofErr w:type="spellStart"/>
      <w:r w:rsidRPr="00FA3D7A">
        <w:rPr>
          <w:rFonts w:ascii="Times New Roman" w:hAnsi="Times New Roman" w:cs="Times New Roman"/>
          <w:color w:val="333333"/>
          <w:sz w:val="24"/>
          <w:szCs w:val="24"/>
        </w:rPr>
        <w:t>Bujak</w:t>
      </w:r>
      <w:proofErr w:type="spellEnd"/>
      <w:r w:rsidRPr="00FA3D7A">
        <w:rPr>
          <w:rFonts w:ascii="Times New Roman" w:hAnsi="Times New Roman" w:cs="Times New Roman"/>
          <w:color w:val="333333"/>
          <w:sz w:val="24"/>
          <w:szCs w:val="24"/>
        </w:rPr>
        <w:t xml:space="preserve"> M, Li N, et al. Smad3 signaling critically regulates fibroblast phenotype and function in healing myocardial infarction. </w:t>
      </w:r>
      <w:proofErr w:type="spellStart"/>
      <w:r w:rsidRPr="00FA3D7A">
        <w:rPr>
          <w:rFonts w:ascii="Times New Roman" w:hAnsi="Times New Roman" w:cs="Times New Roman"/>
          <w:color w:val="333333"/>
          <w:sz w:val="24"/>
          <w:szCs w:val="24"/>
        </w:rPr>
        <w:t>Circ</w:t>
      </w:r>
      <w:proofErr w:type="spellEnd"/>
      <w:r w:rsidRPr="00FA3D7A">
        <w:rPr>
          <w:rFonts w:ascii="Times New Roman" w:hAnsi="Times New Roman" w:cs="Times New Roman"/>
          <w:color w:val="333333"/>
          <w:sz w:val="24"/>
          <w:szCs w:val="24"/>
        </w:rPr>
        <w:t xml:space="preserve"> Res. 2010</w:t>
      </w:r>
      <w:proofErr w:type="gramStart"/>
      <w:r w:rsidRPr="00FA3D7A">
        <w:rPr>
          <w:rFonts w:ascii="Times New Roman" w:hAnsi="Times New Roman" w:cs="Times New Roman"/>
          <w:color w:val="333333"/>
          <w:sz w:val="24"/>
          <w:szCs w:val="24"/>
        </w:rPr>
        <w:t>;107</w:t>
      </w:r>
      <w:proofErr w:type="gramEnd"/>
      <w:r w:rsidRPr="00FA3D7A">
        <w:rPr>
          <w:rFonts w:ascii="Times New Roman" w:hAnsi="Times New Roman" w:cs="Times New Roman"/>
          <w:color w:val="333333"/>
          <w:sz w:val="24"/>
          <w:szCs w:val="24"/>
        </w:rPr>
        <w:t>(3):418–28.</w:t>
      </w:r>
      <w:r w:rsidRPr="00FA3D7A">
        <w:rPr>
          <w:rFonts w:ascii="Times New Roman" w:hAnsi="Times New Roman" w:cs="Times New Roman"/>
          <w:color w:val="333333"/>
          <w:sz w:val="24"/>
          <w:szCs w:val="24"/>
        </w:rPr>
        <w:br/>
        <w:t xml:space="preserve">14. Huang XZ, Wen D, Zhang M, et al. Sirt1 activation ameliorates renal fibrosis by inhibiting the TGF-β/Smad3 pathway. </w:t>
      </w:r>
      <w:proofErr w:type="gramStart"/>
      <w:r w:rsidRPr="00FA3D7A">
        <w:rPr>
          <w:rFonts w:ascii="Times New Roman" w:hAnsi="Times New Roman" w:cs="Times New Roman"/>
          <w:color w:val="333333"/>
          <w:sz w:val="24"/>
          <w:szCs w:val="24"/>
        </w:rPr>
        <w:t xml:space="preserve">J Cell </w:t>
      </w:r>
      <w:proofErr w:type="spellStart"/>
      <w:r w:rsidRPr="00FA3D7A">
        <w:rPr>
          <w:rFonts w:ascii="Times New Roman" w:hAnsi="Times New Roman" w:cs="Times New Roman"/>
          <w:color w:val="333333"/>
          <w:sz w:val="24"/>
          <w:szCs w:val="24"/>
        </w:rPr>
        <w:t>Biochem</w:t>
      </w:r>
      <w:proofErr w:type="spellEnd"/>
      <w:r w:rsidRPr="00FA3D7A">
        <w:rPr>
          <w:rFonts w:ascii="Times New Roman" w:hAnsi="Times New Roman" w:cs="Times New Roman"/>
          <w:color w:val="333333"/>
          <w:sz w:val="24"/>
          <w:szCs w:val="24"/>
        </w:rPr>
        <w:t>.</w:t>
      </w:r>
      <w:proofErr w:type="gramEnd"/>
      <w:r w:rsidRPr="00FA3D7A">
        <w:rPr>
          <w:rFonts w:ascii="Times New Roman" w:hAnsi="Times New Roman" w:cs="Times New Roman"/>
          <w:color w:val="333333"/>
          <w:sz w:val="24"/>
          <w:szCs w:val="24"/>
        </w:rPr>
        <w:t xml:space="preserve"> 2014</w:t>
      </w:r>
      <w:proofErr w:type="gramStart"/>
      <w:r w:rsidRPr="00FA3D7A">
        <w:rPr>
          <w:rFonts w:ascii="Times New Roman" w:hAnsi="Times New Roman" w:cs="Times New Roman"/>
          <w:color w:val="333333"/>
          <w:sz w:val="24"/>
          <w:szCs w:val="24"/>
        </w:rPr>
        <w:t>;115</w:t>
      </w:r>
      <w:proofErr w:type="gramEnd"/>
      <w:r w:rsidRPr="00FA3D7A">
        <w:rPr>
          <w:rFonts w:ascii="Times New Roman" w:hAnsi="Times New Roman" w:cs="Times New Roman"/>
          <w:color w:val="333333"/>
          <w:sz w:val="24"/>
          <w:szCs w:val="24"/>
        </w:rPr>
        <w:t>(5):996–1005.</w:t>
      </w:r>
      <w:r w:rsidRPr="00FA3D7A">
        <w:rPr>
          <w:rFonts w:ascii="Times New Roman" w:hAnsi="Times New Roman" w:cs="Times New Roman"/>
          <w:color w:val="333333"/>
          <w:sz w:val="24"/>
          <w:szCs w:val="24"/>
        </w:rPr>
        <w:br/>
        <w:t xml:space="preserve">15. Li K, Zhang TT, Wang F, et al. Metformin suppresses melanoma progression by inhibiting KAT5-mediated SMAD3 acetylation, transcriptional activity and TRIB3 expression. </w:t>
      </w:r>
      <w:proofErr w:type="gramStart"/>
      <w:r w:rsidRPr="00FA3D7A">
        <w:rPr>
          <w:rFonts w:ascii="Times New Roman" w:hAnsi="Times New Roman" w:cs="Times New Roman"/>
          <w:color w:val="333333"/>
          <w:sz w:val="24"/>
          <w:szCs w:val="24"/>
        </w:rPr>
        <w:t>Oncogene.</w:t>
      </w:r>
      <w:proofErr w:type="gramEnd"/>
      <w:r w:rsidRPr="00FA3D7A">
        <w:rPr>
          <w:rFonts w:ascii="Times New Roman" w:hAnsi="Times New Roman" w:cs="Times New Roman"/>
          <w:color w:val="333333"/>
          <w:sz w:val="24"/>
          <w:szCs w:val="24"/>
        </w:rPr>
        <w:t xml:space="preserve"> 2018</w:t>
      </w:r>
      <w:proofErr w:type="gramStart"/>
      <w:r w:rsidRPr="00FA3D7A">
        <w:rPr>
          <w:rFonts w:ascii="Times New Roman" w:hAnsi="Times New Roman" w:cs="Times New Roman"/>
          <w:color w:val="333333"/>
          <w:sz w:val="24"/>
          <w:szCs w:val="24"/>
        </w:rPr>
        <w:t>;37</w:t>
      </w:r>
      <w:proofErr w:type="gramEnd"/>
      <w:r w:rsidRPr="00FA3D7A">
        <w:rPr>
          <w:rFonts w:ascii="Times New Roman" w:hAnsi="Times New Roman" w:cs="Times New Roman"/>
          <w:color w:val="333333"/>
          <w:sz w:val="24"/>
          <w:szCs w:val="24"/>
        </w:rPr>
        <w:t>(22):2967–81.</w:t>
      </w:r>
    </w:p>
    <w:p w:rsidR="00B75DD2" w:rsidRPr="00B75DD2" w:rsidRDefault="00B75DD2" w:rsidP="00F81FB3">
      <w:pPr>
        <w:jc w:val="both"/>
        <w:rPr>
          <w:rFonts w:ascii="Times New Roman" w:hAnsi="Times New Roman" w:cs="Times New Roman"/>
          <w:b/>
          <w:color w:val="C00000"/>
        </w:rPr>
      </w:pPr>
    </w:p>
    <w:p w:rsidR="00B75DD2" w:rsidRPr="00B75DD2" w:rsidRDefault="00B75DD2" w:rsidP="00F81FB3">
      <w:pPr>
        <w:jc w:val="both"/>
        <w:rPr>
          <w:rFonts w:ascii="Times New Roman" w:hAnsi="Times New Roman" w:cs="Times New Roman"/>
          <w:sz w:val="28"/>
          <w:szCs w:val="28"/>
        </w:rPr>
      </w:pPr>
      <w:r>
        <w:rPr>
          <w:rFonts w:ascii="Times New Roman" w:hAnsi="Times New Roman" w:cs="Times New Roman"/>
          <w:b/>
          <w:noProof/>
          <w:color w:val="C00000"/>
          <w:sz w:val="28"/>
          <w:szCs w:val="28"/>
        </w:rPr>
        <w:drawing>
          <wp:inline distT="0" distB="0" distL="0" distR="0" wp14:anchorId="40DFE087" wp14:editId="67B56DB0">
            <wp:extent cx="1496291" cy="882167"/>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816x460-aeb9fc77e1aeb85dc8287a6b74c94a6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4093" cy="880871"/>
                    </a:xfrm>
                    <a:prstGeom prst="rect">
                      <a:avLst/>
                    </a:prstGeom>
                  </pic:spPr>
                </pic:pic>
              </a:graphicData>
            </a:graphic>
          </wp:inline>
        </w:drawing>
      </w:r>
      <w:r w:rsidR="0095452E" w:rsidRPr="00B75DD2">
        <w:rPr>
          <w:rFonts w:ascii="Times New Roman" w:hAnsi="Times New Roman" w:cs="Times New Roman"/>
          <w:b/>
          <w:color w:val="C00000"/>
          <w:sz w:val="28"/>
          <w:szCs w:val="28"/>
        </w:rPr>
        <w:t>Information about</w:t>
      </w:r>
      <w:r w:rsidRPr="00B75DD2">
        <w:rPr>
          <w:rFonts w:ascii="Times New Roman" w:hAnsi="Times New Roman" w:cs="Times New Roman"/>
          <w:b/>
          <w:color w:val="C00000"/>
          <w:sz w:val="28"/>
          <w:szCs w:val="28"/>
        </w:rPr>
        <w:t xml:space="preserve"> Institute </w:t>
      </w:r>
      <w:r w:rsidRPr="00B75DD2">
        <w:rPr>
          <w:rFonts w:ascii="Times New Roman" w:hAnsi="Times New Roman" w:cs="Times New Roman"/>
          <w:b/>
          <w:color w:val="C00000"/>
          <w:sz w:val="28"/>
          <w:szCs w:val="28"/>
        </w:rPr>
        <w:t>(200 Limit)</w:t>
      </w:r>
    </w:p>
    <w:p w:rsidR="00EB3355" w:rsidRPr="002458F0" w:rsidRDefault="00F81FB3" w:rsidP="00B75DD2">
      <w:pPr>
        <w:jc w:val="both"/>
        <w:rPr>
          <w:rFonts w:ascii="Times New Roman" w:hAnsi="Times New Roman" w:cs="Times New Roman"/>
          <w:sz w:val="24"/>
          <w:szCs w:val="24"/>
        </w:rPr>
      </w:pPr>
      <w:r w:rsidRPr="00FA3D7A">
        <w:rPr>
          <w:rFonts w:ascii="Times New Roman" w:hAnsi="Times New Roman" w:cs="Times New Roman"/>
          <w:sz w:val="24"/>
          <w:szCs w:val="24"/>
        </w:rPr>
        <w:t>Our people are driven by excellence and a desire to constantly build on the quality of their teaching and research. We are a university of great col</w:t>
      </w:r>
      <w:r w:rsidR="0095452E" w:rsidRPr="00FA3D7A">
        <w:rPr>
          <w:rFonts w:ascii="Times New Roman" w:hAnsi="Times New Roman" w:cs="Times New Roman"/>
          <w:sz w:val="24"/>
          <w:szCs w:val="24"/>
        </w:rPr>
        <w:t xml:space="preserve">legiality and high achievement. </w:t>
      </w:r>
      <w:r w:rsidRPr="00FA3D7A">
        <w:rPr>
          <w:rFonts w:ascii="Times New Roman" w:hAnsi="Times New Roman" w:cs="Times New Roman"/>
          <w:sz w:val="24"/>
          <w:szCs w:val="24"/>
        </w:rPr>
        <w:t xml:space="preserve">We are surrounded by ambitious students, amazing and dedicated colleagues and environments of stunning natural beauty. Our campuses, at Lismore in the Northern Rivers of New South Wales, </w:t>
      </w:r>
      <w:r w:rsidRPr="00FA3D7A">
        <w:rPr>
          <w:rFonts w:ascii="Times New Roman" w:hAnsi="Times New Roman" w:cs="Times New Roman"/>
          <w:sz w:val="24"/>
          <w:szCs w:val="24"/>
        </w:rPr>
        <w:lastRenderedPageBreak/>
        <w:t xml:space="preserve">on the Gold Coast across from </w:t>
      </w:r>
      <w:r w:rsidR="00021F83" w:rsidRPr="00FA3D7A">
        <w:rPr>
          <w:rFonts w:ascii="Times New Roman" w:hAnsi="Times New Roman" w:cs="Times New Roman"/>
          <w:sz w:val="24"/>
          <w:szCs w:val="24"/>
        </w:rPr>
        <w:t>Kara</w:t>
      </w:r>
      <w:r w:rsidRPr="00FA3D7A">
        <w:rPr>
          <w:rFonts w:ascii="Times New Roman" w:hAnsi="Times New Roman" w:cs="Times New Roman"/>
          <w:sz w:val="24"/>
          <w:szCs w:val="24"/>
        </w:rPr>
        <w:t xml:space="preserve"> Beach and in picturesque Coffs </w:t>
      </w:r>
      <w:r w:rsidR="00021F83" w:rsidRPr="00FA3D7A">
        <w:rPr>
          <w:rFonts w:ascii="Times New Roman" w:hAnsi="Times New Roman" w:cs="Times New Roman"/>
          <w:sz w:val="24"/>
          <w:szCs w:val="24"/>
        </w:rPr>
        <w:t>Harbor</w:t>
      </w:r>
      <w:r w:rsidRPr="00FA3D7A">
        <w:rPr>
          <w:rFonts w:ascii="Times New Roman" w:hAnsi="Times New Roman" w:cs="Times New Roman"/>
          <w:sz w:val="24"/>
          <w:szCs w:val="24"/>
        </w:rPr>
        <w:t>, are the envy of Australia. Whale-watching from a Gold Coast classroom or spotting a koala from a Lismore lab are part of the un</w:t>
      </w:r>
      <w:r w:rsidR="0095452E" w:rsidRPr="00FA3D7A">
        <w:rPr>
          <w:rFonts w:ascii="Times New Roman" w:hAnsi="Times New Roman" w:cs="Times New Roman"/>
          <w:sz w:val="24"/>
          <w:szCs w:val="24"/>
        </w:rPr>
        <w:t xml:space="preserve">ique Southern Cross experience. </w:t>
      </w:r>
      <w:r w:rsidRPr="00FA3D7A">
        <w:rPr>
          <w:rFonts w:ascii="Times New Roman" w:hAnsi="Times New Roman" w:cs="Times New Roman"/>
          <w:sz w:val="24"/>
          <w:szCs w:val="24"/>
        </w:rPr>
        <w:t xml:space="preserve">Southern Cross is deeply rooted in its regional communities and demonstrates that world-class research, teaching and learning thrives outside metropolitan </w:t>
      </w:r>
      <w:r w:rsidR="00021F83" w:rsidRPr="00FA3D7A">
        <w:rPr>
          <w:rFonts w:ascii="Times New Roman" w:hAnsi="Times New Roman" w:cs="Times New Roman"/>
          <w:sz w:val="24"/>
          <w:szCs w:val="24"/>
        </w:rPr>
        <w:t>centers</w:t>
      </w:r>
      <w:r w:rsidRPr="00FA3D7A">
        <w:rPr>
          <w:rFonts w:ascii="Times New Roman" w:hAnsi="Times New Roman" w:cs="Times New Roman"/>
          <w:sz w:val="24"/>
          <w:szCs w:val="24"/>
        </w:rPr>
        <w:t>. We create and apply knowledge in partnership with our communities in fields that are regionally rel</w:t>
      </w:r>
      <w:r w:rsidR="0095452E" w:rsidRPr="00FA3D7A">
        <w:rPr>
          <w:rFonts w:ascii="Times New Roman" w:hAnsi="Times New Roman" w:cs="Times New Roman"/>
          <w:sz w:val="24"/>
          <w:szCs w:val="24"/>
        </w:rPr>
        <w:t xml:space="preserve">evant and globally significant. </w:t>
      </w:r>
      <w:r w:rsidRPr="00FA3D7A">
        <w:rPr>
          <w:rFonts w:ascii="Times New Roman" w:hAnsi="Times New Roman" w:cs="Times New Roman"/>
          <w:sz w:val="24"/>
          <w:szCs w:val="24"/>
        </w:rPr>
        <w:t xml:space="preserve">We are a world-ranked university, but the greatest measures of our success are the careers we have fostered among 66,000 alumni, who stride </w:t>
      </w:r>
      <w:r w:rsidR="0095452E" w:rsidRPr="00FA3D7A">
        <w:rPr>
          <w:rFonts w:ascii="Times New Roman" w:hAnsi="Times New Roman" w:cs="Times New Roman"/>
          <w:sz w:val="24"/>
          <w:szCs w:val="24"/>
        </w:rPr>
        <w:t xml:space="preserve">a global stage with confidence. </w:t>
      </w:r>
      <w:r w:rsidRPr="00FA3D7A">
        <w:rPr>
          <w:rFonts w:ascii="Times New Roman" w:hAnsi="Times New Roman" w:cs="Times New Roman"/>
          <w:sz w:val="24"/>
          <w:szCs w:val="24"/>
        </w:rPr>
        <w:t>The academic structure of Southern Cross is built upon four faculties – the Faculty of Business, Law and Arts, the Faculty of Science and Engineering, the Faculty of Healt</w:t>
      </w:r>
      <w:r w:rsidR="0095452E" w:rsidRPr="00FA3D7A">
        <w:rPr>
          <w:rFonts w:ascii="Times New Roman" w:hAnsi="Times New Roman" w:cs="Times New Roman"/>
          <w:sz w:val="24"/>
          <w:szCs w:val="24"/>
        </w:rPr>
        <w:t xml:space="preserve">h and the Faculty of Education. </w:t>
      </w:r>
    </w:p>
    <w:p w:rsidR="00B75DD2" w:rsidRPr="00B75DD2" w:rsidRDefault="00B75DD2" w:rsidP="00B75DD2">
      <w:pPr>
        <w:jc w:val="both"/>
        <w:rPr>
          <w:rFonts w:ascii="Times New Roman" w:hAnsi="Times New Roman" w:cs="Times New Roman"/>
          <w:sz w:val="28"/>
          <w:szCs w:val="28"/>
        </w:rPr>
      </w:pPr>
      <w:r>
        <w:rPr>
          <w:rFonts w:ascii="Times New Roman" w:hAnsi="Times New Roman" w:cs="Times New Roman"/>
          <w:noProof/>
          <w:sz w:val="24"/>
          <w:szCs w:val="24"/>
        </w:rPr>
        <w:drawing>
          <wp:inline distT="0" distB="0" distL="0" distR="0" wp14:anchorId="32B346D6" wp14:editId="22B14521">
            <wp:extent cx="1009650" cy="100762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avatar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1007627"/>
                    </a:xfrm>
                    <a:prstGeom prst="rect">
                      <a:avLst/>
                    </a:prstGeom>
                  </pic:spPr>
                </pic:pic>
              </a:graphicData>
            </a:graphic>
          </wp:inline>
        </w:drawing>
      </w:r>
      <w:r>
        <w:rPr>
          <w:rFonts w:ascii="Times New Roman" w:hAnsi="Times New Roman" w:cs="Times New Roman"/>
          <w:b/>
          <w:color w:val="C00000"/>
          <w:sz w:val="28"/>
          <w:szCs w:val="28"/>
        </w:rPr>
        <w:t xml:space="preserve">Biography </w:t>
      </w:r>
      <w:r w:rsidRPr="00B75DD2">
        <w:rPr>
          <w:rFonts w:ascii="Times New Roman" w:hAnsi="Times New Roman" w:cs="Times New Roman"/>
          <w:b/>
          <w:color w:val="C00000"/>
          <w:sz w:val="28"/>
          <w:szCs w:val="28"/>
        </w:rPr>
        <w:t xml:space="preserve">(200 </w:t>
      </w:r>
      <w:proofErr w:type="gramStart"/>
      <w:r w:rsidRPr="00B75DD2">
        <w:rPr>
          <w:rFonts w:ascii="Times New Roman" w:hAnsi="Times New Roman" w:cs="Times New Roman"/>
          <w:b/>
          <w:color w:val="C00000"/>
          <w:sz w:val="28"/>
          <w:szCs w:val="28"/>
        </w:rPr>
        <w:t>Limit</w:t>
      </w:r>
      <w:proofErr w:type="gramEnd"/>
      <w:r w:rsidRPr="00B75DD2">
        <w:rPr>
          <w:rFonts w:ascii="Times New Roman" w:hAnsi="Times New Roman" w:cs="Times New Roman"/>
          <w:b/>
          <w:color w:val="C00000"/>
          <w:sz w:val="28"/>
          <w:szCs w:val="28"/>
        </w:rPr>
        <w:t>)</w:t>
      </w:r>
    </w:p>
    <w:p w:rsidR="002976AA" w:rsidRPr="00FA3D7A" w:rsidRDefault="00D52F8F" w:rsidP="00D52F8F">
      <w:pPr>
        <w:jc w:val="both"/>
        <w:rPr>
          <w:rFonts w:ascii="Times New Roman" w:hAnsi="Times New Roman" w:cs="Times New Roman"/>
          <w:sz w:val="24"/>
          <w:szCs w:val="24"/>
        </w:rPr>
      </w:pPr>
      <w:proofErr w:type="spellStart"/>
      <w:r w:rsidRPr="00FA3D7A">
        <w:rPr>
          <w:rFonts w:ascii="Times New Roman" w:hAnsi="Times New Roman" w:cs="Times New Roman"/>
          <w:sz w:val="24"/>
          <w:szCs w:val="24"/>
        </w:rPr>
        <w:t>Neen</w:t>
      </w:r>
      <w:proofErr w:type="spellEnd"/>
      <w:r w:rsidRPr="00FA3D7A">
        <w:rPr>
          <w:rFonts w:ascii="Times New Roman" w:hAnsi="Times New Roman" w:cs="Times New Roman"/>
          <w:sz w:val="24"/>
          <w:szCs w:val="24"/>
        </w:rPr>
        <w:t xml:space="preserve"> James. In many ways, </w:t>
      </w:r>
      <w:proofErr w:type="spellStart"/>
      <w:r w:rsidRPr="00FA3D7A">
        <w:rPr>
          <w:rFonts w:ascii="Times New Roman" w:hAnsi="Times New Roman" w:cs="Times New Roman"/>
          <w:sz w:val="24"/>
          <w:szCs w:val="24"/>
        </w:rPr>
        <w:t>Neen’s</w:t>
      </w:r>
      <w:proofErr w:type="spellEnd"/>
      <w:r w:rsidRPr="00FA3D7A">
        <w:rPr>
          <w:rFonts w:ascii="Times New Roman" w:hAnsi="Times New Roman" w:cs="Times New Roman"/>
          <w:sz w:val="24"/>
          <w:szCs w:val="24"/>
        </w:rPr>
        <w:t xml:space="preserve"> speaker bio is admirable for the same reasons as that is </w:t>
      </w:r>
      <w:proofErr w:type="spellStart"/>
      <w:r w:rsidRPr="00FA3D7A">
        <w:rPr>
          <w:rFonts w:ascii="Times New Roman" w:hAnsi="Times New Roman" w:cs="Times New Roman"/>
          <w:sz w:val="24"/>
          <w:szCs w:val="24"/>
        </w:rPr>
        <w:t>Meridith</w:t>
      </w:r>
      <w:proofErr w:type="spellEnd"/>
      <w:r w:rsidRPr="00FA3D7A">
        <w:rPr>
          <w:rFonts w:ascii="Times New Roman" w:hAnsi="Times New Roman" w:cs="Times New Roman"/>
          <w:sz w:val="24"/>
          <w:szCs w:val="24"/>
        </w:rPr>
        <w:t xml:space="preserve"> Elliott Powell. To begin with, it mentions her certifications, both within the speaking industry and outside of it. Additionally, it goes on to give details from her past clients, regarding her value as a speaker, specifically. For example, in the third sentence she states, “Meeting planners love working with </w:t>
      </w:r>
      <w:proofErr w:type="spellStart"/>
      <w:r w:rsidRPr="00FA3D7A">
        <w:rPr>
          <w:rFonts w:ascii="Times New Roman" w:hAnsi="Times New Roman" w:cs="Times New Roman"/>
          <w:sz w:val="24"/>
          <w:szCs w:val="24"/>
        </w:rPr>
        <w:t>Neen</w:t>
      </w:r>
      <w:proofErr w:type="spellEnd"/>
      <w:r w:rsidRPr="00FA3D7A">
        <w:rPr>
          <w:rFonts w:ascii="Times New Roman" w:hAnsi="Times New Roman" w:cs="Times New Roman"/>
          <w:sz w:val="24"/>
          <w:szCs w:val="24"/>
        </w:rPr>
        <w:t>, often describing her as the energizer bunny for their events.” This functions well as both a quick way to work in a testimonial and a fun way to suggest her energy. Plus, as someone who has also been described as the “Energizer Bunny,” it already makes me want to get to know her, and I</w:t>
      </w:r>
      <w:r w:rsidRPr="00FA3D7A">
        <w:rPr>
          <w:rFonts w:ascii="Times New Roman" w:hAnsi="Times New Roman" w:cs="Times New Roman"/>
          <w:sz w:val="24"/>
          <w:szCs w:val="24"/>
        </w:rPr>
        <w:t xml:space="preserve">’m not even planning an event!  </w:t>
      </w:r>
      <w:r w:rsidRPr="00FA3D7A">
        <w:rPr>
          <w:rFonts w:ascii="Times New Roman" w:hAnsi="Times New Roman" w:cs="Times New Roman"/>
          <w:sz w:val="24"/>
          <w:szCs w:val="24"/>
        </w:rPr>
        <w:t xml:space="preserve">Lastly, the final thing to notice in </w:t>
      </w:r>
      <w:proofErr w:type="spellStart"/>
      <w:r w:rsidRPr="00FA3D7A">
        <w:rPr>
          <w:rFonts w:ascii="Times New Roman" w:hAnsi="Times New Roman" w:cs="Times New Roman"/>
          <w:sz w:val="24"/>
          <w:szCs w:val="24"/>
        </w:rPr>
        <w:t>Neen’s</w:t>
      </w:r>
      <w:proofErr w:type="spellEnd"/>
      <w:r w:rsidRPr="00FA3D7A">
        <w:rPr>
          <w:rFonts w:ascii="Times New Roman" w:hAnsi="Times New Roman" w:cs="Times New Roman"/>
          <w:sz w:val="24"/>
          <w:szCs w:val="24"/>
        </w:rPr>
        <w:t xml:space="preserve"> speaker bio is her strong and unique ending. In it, she says, “Oh, did we mention that </w:t>
      </w:r>
      <w:proofErr w:type="spellStart"/>
      <w:r w:rsidRPr="00FA3D7A">
        <w:rPr>
          <w:rFonts w:ascii="Times New Roman" w:hAnsi="Times New Roman" w:cs="Times New Roman"/>
          <w:sz w:val="24"/>
          <w:szCs w:val="24"/>
        </w:rPr>
        <w:t>Neen</w:t>
      </w:r>
      <w:proofErr w:type="spellEnd"/>
      <w:r w:rsidRPr="00FA3D7A">
        <w:rPr>
          <w:rFonts w:ascii="Times New Roman" w:hAnsi="Times New Roman" w:cs="Times New Roman"/>
          <w:sz w:val="24"/>
          <w:szCs w:val="24"/>
        </w:rPr>
        <w:t xml:space="preserve"> is Australian? Why does that matter? Well, it means that she’s a bit mischievous, is pretty witty and a little cheeky. She also considers herself an un</w:t>
      </w:r>
      <w:r w:rsidRPr="00FA3D7A">
        <w:rPr>
          <w:rFonts w:ascii="Times New Roman" w:hAnsi="Times New Roman" w:cs="Times New Roman"/>
          <w:sz w:val="24"/>
          <w:szCs w:val="24"/>
        </w:rPr>
        <w:t>official champagne taste tester.</w:t>
      </w:r>
    </w:p>
    <w:p w:rsidR="00D52F8F" w:rsidRDefault="00D52F8F" w:rsidP="00F81FB3">
      <w:pPr>
        <w:jc w:val="center"/>
        <w:rPr>
          <w:rFonts w:ascii="Times New Roman" w:hAnsi="Times New Roman" w:cs="Times New Roman"/>
          <w:sz w:val="24"/>
          <w:szCs w:val="24"/>
        </w:rPr>
      </w:pPr>
      <w:r w:rsidRPr="00FA3D7A">
        <w:rPr>
          <w:rFonts w:ascii="Times New Roman" w:hAnsi="Times New Roman" w:cs="Times New Roman"/>
          <w:sz w:val="24"/>
          <w:szCs w:val="24"/>
        </w:rPr>
        <w:t xml:space="preserve">Email: </w:t>
      </w:r>
      <w:hyperlink r:id="rId11" w:history="1">
        <w:r w:rsidR="00B75DD2" w:rsidRPr="00C83176">
          <w:rPr>
            <w:rStyle w:val="Hyperlink"/>
            <w:rFonts w:ascii="Times New Roman" w:hAnsi="Times New Roman" w:cs="Times New Roman"/>
            <w:sz w:val="24"/>
            <w:szCs w:val="24"/>
          </w:rPr>
          <w:t>neenjames@gmail.com</w:t>
        </w:r>
      </w:hyperlink>
    </w:p>
    <w:p w:rsidR="00B75DD2" w:rsidRDefault="00B75DD2" w:rsidP="00B75DD2">
      <w:pPr>
        <w:spacing w:before="39"/>
        <w:rPr>
          <w:rFonts w:ascii="Minion Pro"/>
          <w:b/>
          <w:sz w:val="20"/>
        </w:rPr>
      </w:pPr>
      <w:r w:rsidRPr="00B21A57">
        <w:rPr>
          <w:rFonts w:ascii="Minion Pro"/>
          <w:b/>
          <w:sz w:val="20"/>
        </w:rPr>
        <w:t>Notes/Comments:</w:t>
      </w:r>
    </w:p>
    <w:p w:rsidR="00B75DD2" w:rsidRPr="00B75DD2" w:rsidRDefault="00B75DD2" w:rsidP="00B75DD2">
      <w:pPr>
        <w:autoSpaceDE w:val="0"/>
        <w:autoSpaceDN w:val="0"/>
        <w:adjustRightInd w:val="0"/>
        <w:rPr>
          <w:rFonts w:ascii="Times New Roman" w:hAnsi="Times New Roman" w:cs="Times New Roman"/>
          <w:b/>
          <w:sz w:val="20"/>
          <w:szCs w:val="20"/>
          <w:lang w:val="en-NZ"/>
        </w:rPr>
      </w:pPr>
      <w:r w:rsidRPr="00B75DD2">
        <w:rPr>
          <w:rFonts w:ascii="Times New Roman" w:hAnsi="Times New Roman" w:cs="Times New Roman"/>
          <w:b/>
          <w:sz w:val="20"/>
          <w:szCs w:val="20"/>
          <w:lang w:val="en-NZ"/>
        </w:rPr>
        <w:t xml:space="preserve">Presenting author details </w:t>
      </w:r>
      <w:r w:rsidRPr="00B75DD2">
        <w:rPr>
          <w:rFonts w:ascii="Times New Roman" w:hAnsi="Times New Roman" w:cs="Times New Roman"/>
          <w:b/>
          <w:sz w:val="20"/>
          <w:szCs w:val="20"/>
          <w:lang w:val="en-NZ"/>
        </w:rPr>
        <w:br/>
      </w:r>
      <w:r w:rsidR="00E5360A">
        <w:rPr>
          <w:rFonts w:ascii="Times New Roman" w:hAnsi="Times New Roman" w:cs="Times New Roman"/>
          <w:sz w:val="20"/>
          <w:szCs w:val="20"/>
          <w:lang w:val="en-NZ"/>
        </w:rPr>
        <w:t xml:space="preserve">Full name: </w:t>
      </w:r>
      <w:r w:rsidR="00E5360A">
        <w:rPr>
          <w:rFonts w:ascii="Times New Roman" w:hAnsi="Times New Roman" w:cs="Times New Roman"/>
          <w:sz w:val="20"/>
          <w:szCs w:val="20"/>
          <w:lang w:val="en-NZ"/>
        </w:rPr>
        <w:br/>
        <w:t>Contact number</w:t>
      </w:r>
      <w:proofErr w:type="gramStart"/>
      <w:r w:rsidR="00E5360A">
        <w:rPr>
          <w:rFonts w:ascii="Times New Roman" w:hAnsi="Times New Roman" w:cs="Times New Roman"/>
          <w:sz w:val="20"/>
          <w:szCs w:val="20"/>
          <w:lang w:val="en-NZ"/>
        </w:rPr>
        <w:t>:</w:t>
      </w:r>
      <w:proofErr w:type="gramEnd"/>
      <w:r w:rsidRPr="00B75DD2">
        <w:rPr>
          <w:rFonts w:ascii="Times New Roman" w:hAnsi="Times New Roman" w:cs="Times New Roman"/>
          <w:sz w:val="20"/>
          <w:szCs w:val="20"/>
          <w:lang w:val="en-NZ"/>
        </w:rPr>
        <w:br/>
        <w:t>Twitter account:</w:t>
      </w:r>
      <w:r w:rsidRPr="00B75DD2">
        <w:rPr>
          <w:rFonts w:ascii="Times New Roman" w:hAnsi="Times New Roman" w:cs="Times New Roman"/>
          <w:sz w:val="20"/>
          <w:szCs w:val="20"/>
          <w:lang w:val="en-NZ"/>
        </w:rPr>
        <w:br/>
        <w:t>Linked In account:</w:t>
      </w:r>
      <w:r w:rsidRPr="00B75DD2">
        <w:rPr>
          <w:rFonts w:ascii="Times New Roman" w:hAnsi="Times New Roman" w:cs="Times New Roman"/>
          <w:b/>
          <w:sz w:val="20"/>
          <w:szCs w:val="20"/>
          <w:lang w:val="en-NZ"/>
        </w:rPr>
        <w:br/>
      </w:r>
      <w:r w:rsidRPr="00B75DD2">
        <w:rPr>
          <w:rFonts w:ascii="Times New Roman" w:hAnsi="Times New Roman" w:cs="Times New Roman"/>
          <w:sz w:val="20"/>
          <w:szCs w:val="20"/>
          <w:lang w:val="en-NZ"/>
        </w:rPr>
        <w:t xml:space="preserve">Session name/ number: </w:t>
      </w:r>
      <w:r w:rsidRPr="00B75DD2">
        <w:rPr>
          <w:rFonts w:ascii="Times New Roman" w:hAnsi="Times New Roman" w:cs="Times New Roman"/>
          <w:sz w:val="20"/>
          <w:szCs w:val="20"/>
          <w:lang w:val="en-NZ"/>
        </w:rPr>
        <w:br/>
        <w:t>Category: (Oral presentation/ Poster presentation)</w:t>
      </w:r>
      <w:r w:rsidRPr="00B75DD2">
        <w:rPr>
          <w:rFonts w:ascii="Times New Roman" w:hAnsi="Times New Roman" w:cs="Times New Roman"/>
          <w:sz w:val="20"/>
          <w:szCs w:val="20"/>
          <w:lang w:val="en-NZ"/>
        </w:rPr>
        <w:br/>
      </w:r>
    </w:p>
    <w:p w:rsidR="00B75DD2" w:rsidRPr="00FA3D7A" w:rsidRDefault="00B75DD2" w:rsidP="00F81FB3">
      <w:pPr>
        <w:jc w:val="center"/>
        <w:rPr>
          <w:rFonts w:ascii="Times New Roman" w:hAnsi="Times New Roman" w:cs="Times New Roman"/>
          <w:sz w:val="24"/>
          <w:szCs w:val="24"/>
        </w:rPr>
      </w:pPr>
    </w:p>
    <w:sectPr w:rsidR="00B75DD2" w:rsidRPr="00FA3D7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E66" w:rsidRDefault="006C2E66" w:rsidP="00B75DD2">
      <w:pPr>
        <w:spacing w:after="0" w:line="240" w:lineRule="auto"/>
      </w:pPr>
      <w:r>
        <w:separator/>
      </w:r>
    </w:p>
  </w:endnote>
  <w:endnote w:type="continuationSeparator" w:id="0">
    <w:p w:rsidR="006C2E66" w:rsidRDefault="006C2E66" w:rsidP="00B7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E66" w:rsidRDefault="006C2E66" w:rsidP="00B75DD2">
      <w:pPr>
        <w:spacing w:after="0" w:line="240" w:lineRule="auto"/>
      </w:pPr>
      <w:r>
        <w:separator/>
      </w:r>
    </w:p>
  </w:footnote>
  <w:footnote w:type="continuationSeparator" w:id="0">
    <w:p w:rsidR="006C2E66" w:rsidRDefault="006C2E66" w:rsidP="00B75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AF" w:rsidRPr="00B61FAF" w:rsidRDefault="00B61FAF" w:rsidP="00B61FAF">
    <w:pPr>
      <w:pStyle w:val="Header"/>
      <w:jc w:val="center"/>
      <w:rPr>
        <w:rFonts w:ascii="Times New Roman" w:hAnsi="Times New Roman" w:cs="Times New Roman"/>
        <w:b/>
        <w:color w:val="948A54" w:themeColor="background2" w:themeShade="80"/>
        <w:sz w:val="24"/>
        <w:szCs w:val="24"/>
      </w:rPr>
    </w:pPr>
    <w:r w:rsidRPr="00B61FAF">
      <w:rPr>
        <w:rFonts w:ascii="Times New Roman" w:hAnsi="Times New Roman" w:cs="Times New Roman"/>
        <w:b/>
        <w:color w:val="948A54" w:themeColor="background2" w:themeShade="80"/>
        <w:sz w:val="24"/>
        <w:szCs w:val="24"/>
      </w:rPr>
      <w:t>Journal of Heart and Cardiovascular Research</w:t>
    </w:r>
  </w:p>
  <w:p w:rsidR="00B61FAF" w:rsidRPr="00B61FAF" w:rsidRDefault="00B61FAF" w:rsidP="00B61FAF">
    <w:pPr>
      <w:pStyle w:val="Header"/>
      <w:jc w:val="center"/>
      <w:rPr>
        <w:rFonts w:ascii="Times New Roman" w:hAnsi="Times New Roman" w:cs="Times New Roman"/>
        <w:b/>
        <w:color w:val="4A442A" w:themeColor="background2" w:themeShade="40"/>
        <w:sz w:val="28"/>
        <w:szCs w:val="28"/>
      </w:rPr>
    </w:pPr>
    <w:r w:rsidRPr="00B61FAF">
      <w:rPr>
        <w:rFonts w:ascii="Times New Roman" w:hAnsi="Times New Roman" w:cs="Times New Roman"/>
        <w:b/>
        <w:color w:val="4A442A" w:themeColor="background2" w:themeShade="40"/>
        <w:sz w:val="28"/>
        <w:szCs w:val="28"/>
      </w:rPr>
      <w:t>5th World Heart Rhythm Conference</w:t>
    </w:r>
  </w:p>
  <w:p w:rsidR="002458F0" w:rsidRDefault="00245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0F01"/>
    <w:multiLevelType w:val="hybridMultilevel"/>
    <w:tmpl w:val="7C7C3C44"/>
    <w:lvl w:ilvl="0" w:tplc="18D05BE2">
      <w:start w:val="1"/>
      <w:numFmt w:val="decimal"/>
      <w:lvlText w:val="%1."/>
      <w:lvlJc w:val="left"/>
      <w:pPr>
        <w:ind w:left="720" w:hanging="360"/>
      </w:pPr>
      <w:rPr>
        <w:rFonts w:ascii="Georgia" w:hAnsi="Georgia"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36795"/>
    <w:multiLevelType w:val="multilevel"/>
    <w:tmpl w:val="3A449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C44CD2"/>
    <w:multiLevelType w:val="hybridMultilevel"/>
    <w:tmpl w:val="92A4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AA"/>
    <w:rsid w:val="00021F83"/>
    <w:rsid w:val="00136875"/>
    <w:rsid w:val="002458F0"/>
    <w:rsid w:val="002976AA"/>
    <w:rsid w:val="00646B09"/>
    <w:rsid w:val="006C2E66"/>
    <w:rsid w:val="0095452E"/>
    <w:rsid w:val="009D60DF"/>
    <w:rsid w:val="00B61FAF"/>
    <w:rsid w:val="00B62841"/>
    <w:rsid w:val="00B75DD2"/>
    <w:rsid w:val="00CA0687"/>
    <w:rsid w:val="00D52F8F"/>
    <w:rsid w:val="00E5360A"/>
    <w:rsid w:val="00EB3355"/>
    <w:rsid w:val="00F81FB3"/>
    <w:rsid w:val="00FA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A3D7A"/>
    <w:pPr>
      <w:widowControl w:val="0"/>
      <w:spacing w:before="47" w:after="0" w:line="400" w:lineRule="exact"/>
      <w:ind w:left="100"/>
      <w:outlineLvl w:val="0"/>
    </w:pPr>
    <w:rPr>
      <w:rFonts w:ascii="Minion Pro" w:eastAsia="Minion Pro" w:hAnsi="Minion Pro" w:cs="Minion Pro"/>
      <w:b/>
      <w:bCs/>
      <w:sz w:val="36"/>
      <w:szCs w:val="36"/>
    </w:rPr>
  </w:style>
  <w:style w:type="paragraph" w:styleId="Heading2">
    <w:name w:val="heading 2"/>
    <w:basedOn w:val="Normal"/>
    <w:next w:val="Normal"/>
    <w:link w:val="Heading2Char"/>
    <w:uiPriority w:val="9"/>
    <w:unhideWhenUsed/>
    <w:qFormat/>
    <w:rsid w:val="00FA3D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F8F"/>
    <w:rPr>
      <w:rFonts w:ascii="Tahoma" w:hAnsi="Tahoma" w:cs="Tahoma"/>
      <w:sz w:val="16"/>
      <w:szCs w:val="16"/>
    </w:rPr>
  </w:style>
  <w:style w:type="character" w:customStyle="1" w:styleId="Heading1Char">
    <w:name w:val="Heading 1 Char"/>
    <w:basedOn w:val="DefaultParagraphFont"/>
    <w:link w:val="Heading1"/>
    <w:uiPriority w:val="1"/>
    <w:rsid w:val="00FA3D7A"/>
    <w:rPr>
      <w:rFonts w:ascii="Minion Pro" w:eastAsia="Minion Pro" w:hAnsi="Minion Pro" w:cs="Minion Pro"/>
      <w:b/>
      <w:bCs/>
      <w:sz w:val="36"/>
      <w:szCs w:val="36"/>
    </w:rPr>
  </w:style>
  <w:style w:type="paragraph" w:styleId="BodyText">
    <w:name w:val="Body Text"/>
    <w:basedOn w:val="Normal"/>
    <w:link w:val="BodyTextChar"/>
    <w:uiPriority w:val="1"/>
    <w:qFormat/>
    <w:rsid w:val="00FA3D7A"/>
    <w:pPr>
      <w:widowControl w:val="0"/>
      <w:spacing w:after="0" w:line="240" w:lineRule="auto"/>
    </w:pPr>
    <w:rPr>
      <w:rFonts w:ascii="Tw Cen MT" w:eastAsia="Tw Cen MT" w:hAnsi="Tw Cen MT" w:cs="Tw Cen MT"/>
      <w:sz w:val="18"/>
      <w:szCs w:val="18"/>
    </w:rPr>
  </w:style>
  <w:style w:type="character" w:customStyle="1" w:styleId="BodyTextChar">
    <w:name w:val="Body Text Char"/>
    <w:basedOn w:val="DefaultParagraphFont"/>
    <w:link w:val="BodyText"/>
    <w:uiPriority w:val="1"/>
    <w:rsid w:val="00FA3D7A"/>
    <w:rPr>
      <w:rFonts w:ascii="Tw Cen MT" w:eastAsia="Tw Cen MT" w:hAnsi="Tw Cen MT" w:cs="Tw Cen MT"/>
      <w:sz w:val="18"/>
      <w:szCs w:val="18"/>
    </w:rPr>
  </w:style>
  <w:style w:type="character" w:customStyle="1" w:styleId="Heading2Char">
    <w:name w:val="Heading 2 Char"/>
    <w:basedOn w:val="DefaultParagraphFont"/>
    <w:link w:val="Heading2"/>
    <w:uiPriority w:val="9"/>
    <w:rsid w:val="00FA3D7A"/>
    <w:rPr>
      <w:rFonts w:asciiTheme="majorHAnsi" w:eastAsiaTheme="majorEastAsia" w:hAnsiTheme="majorHAnsi" w:cstheme="majorBidi"/>
      <w:b/>
      <w:bCs/>
      <w:color w:val="4F81BD" w:themeColor="accent1"/>
      <w:sz w:val="26"/>
      <w:szCs w:val="26"/>
    </w:rPr>
  </w:style>
  <w:style w:type="character" w:customStyle="1" w:styleId="c-article-referencescounter">
    <w:name w:val="c-article-references__counter"/>
    <w:basedOn w:val="DefaultParagraphFont"/>
    <w:rsid w:val="00FA3D7A"/>
  </w:style>
  <w:style w:type="paragraph" w:customStyle="1" w:styleId="c-article-referencestext">
    <w:name w:val="c-article-references__text"/>
    <w:basedOn w:val="Normal"/>
    <w:rsid w:val="00FA3D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FA3D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3D7A"/>
    <w:rPr>
      <w:color w:val="0000FF"/>
      <w:u w:val="single"/>
    </w:rPr>
  </w:style>
  <w:style w:type="paragraph" w:styleId="Header">
    <w:name w:val="header"/>
    <w:basedOn w:val="Normal"/>
    <w:link w:val="HeaderChar"/>
    <w:uiPriority w:val="99"/>
    <w:unhideWhenUsed/>
    <w:rsid w:val="0024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8F0"/>
  </w:style>
  <w:style w:type="paragraph" w:styleId="Footer">
    <w:name w:val="footer"/>
    <w:basedOn w:val="Normal"/>
    <w:link w:val="FooterChar"/>
    <w:uiPriority w:val="99"/>
    <w:unhideWhenUsed/>
    <w:rsid w:val="0024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A3D7A"/>
    <w:pPr>
      <w:widowControl w:val="0"/>
      <w:spacing w:before="47" w:after="0" w:line="400" w:lineRule="exact"/>
      <w:ind w:left="100"/>
      <w:outlineLvl w:val="0"/>
    </w:pPr>
    <w:rPr>
      <w:rFonts w:ascii="Minion Pro" w:eastAsia="Minion Pro" w:hAnsi="Minion Pro" w:cs="Minion Pro"/>
      <w:b/>
      <w:bCs/>
      <w:sz w:val="36"/>
      <w:szCs w:val="36"/>
    </w:rPr>
  </w:style>
  <w:style w:type="paragraph" w:styleId="Heading2">
    <w:name w:val="heading 2"/>
    <w:basedOn w:val="Normal"/>
    <w:next w:val="Normal"/>
    <w:link w:val="Heading2Char"/>
    <w:uiPriority w:val="9"/>
    <w:unhideWhenUsed/>
    <w:qFormat/>
    <w:rsid w:val="00FA3D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F8F"/>
    <w:rPr>
      <w:rFonts w:ascii="Tahoma" w:hAnsi="Tahoma" w:cs="Tahoma"/>
      <w:sz w:val="16"/>
      <w:szCs w:val="16"/>
    </w:rPr>
  </w:style>
  <w:style w:type="character" w:customStyle="1" w:styleId="Heading1Char">
    <w:name w:val="Heading 1 Char"/>
    <w:basedOn w:val="DefaultParagraphFont"/>
    <w:link w:val="Heading1"/>
    <w:uiPriority w:val="1"/>
    <w:rsid w:val="00FA3D7A"/>
    <w:rPr>
      <w:rFonts w:ascii="Minion Pro" w:eastAsia="Minion Pro" w:hAnsi="Minion Pro" w:cs="Minion Pro"/>
      <w:b/>
      <w:bCs/>
      <w:sz w:val="36"/>
      <w:szCs w:val="36"/>
    </w:rPr>
  </w:style>
  <w:style w:type="paragraph" w:styleId="BodyText">
    <w:name w:val="Body Text"/>
    <w:basedOn w:val="Normal"/>
    <w:link w:val="BodyTextChar"/>
    <w:uiPriority w:val="1"/>
    <w:qFormat/>
    <w:rsid w:val="00FA3D7A"/>
    <w:pPr>
      <w:widowControl w:val="0"/>
      <w:spacing w:after="0" w:line="240" w:lineRule="auto"/>
    </w:pPr>
    <w:rPr>
      <w:rFonts w:ascii="Tw Cen MT" w:eastAsia="Tw Cen MT" w:hAnsi="Tw Cen MT" w:cs="Tw Cen MT"/>
      <w:sz w:val="18"/>
      <w:szCs w:val="18"/>
    </w:rPr>
  </w:style>
  <w:style w:type="character" w:customStyle="1" w:styleId="BodyTextChar">
    <w:name w:val="Body Text Char"/>
    <w:basedOn w:val="DefaultParagraphFont"/>
    <w:link w:val="BodyText"/>
    <w:uiPriority w:val="1"/>
    <w:rsid w:val="00FA3D7A"/>
    <w:rPr>
      <w:rFonts w:ascii="Tw Cen MT" w:eastAsia="Tw Cen MT" w:hAnsi="Tw Cen MT" w:cs="Tw Cen MT"/>
      <w:sz w:val="18"/>
      <w:szCs w:val="18"/>
    </w:rPr>
  </w:style>
  <w:style w:type="character" w:customStyle="1" w:styleId="Heading2Char">
    <w:name w:val="Heading 2 Char"/>
    <w:basedOn w:val="DefaultParagraphFont"/>
    <w:link w:val="Heading2"/>
    <w:uiPriority w:val="9"/>
    <w:rsid w:val="00FA3D7A"/>
    <w:rPr>
      <w:rFonts w:asciiTheme="majorHAnsi" w:eastAsiaTheme="majorEastAsia" w:hAnsiTheme="majorHAnsi" w:cstheme="majorBidi"/>
      <w:b/>
      <w:bCs/>
      <w:color w:val="4F81BD" w:themeColor="accent1"/>
      <w:sz w:val="26"/>
      <w:szCs w:val="26"/>
    </w:rPr>
  </w:style>
  <w:style w:type="character" w:customStyle="1" w:styleId="c-article-referencescounter">
    <w:name w:val="c-article-references__counter"/>
    <w:basedOn w:val="DefaultParagraphFont"/>
    <w:rsid w:val="00FA3D7A"/>
  </w:style>
  <w:style w:type="paragraph" w:customStyle="1" w:styleId="c-article-referencestext">
    <w:name w:val="c-article-references__text"/>
    <w:basedOn w:val="Normal"/>
    <w:rsid w:val="00FA3D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FA3D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3D7A"/>
    <w:rPr>
      <w:color w:val="0000FF"/>
      <w:u w:val="single"/>
    </w:rPr>
  </w:style>
  <w:style w:type="paragraph" w:styleId="Header">
    <w:name w:val="header"/>
    <w:basedOn w:val="Normal"/>
    <w:link w:val="HeaderChar"/>
    <w:uiPriority w:val="99"/>
    <w:unhideWhenUsed/>
    <w:rsid w:val="0024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8F0"/>
  </w:style>
  <w:style w:type="paragraph" w:styleId="Footer">
    <w:name w:val="footer"/>
    <w:basedOn w:val="Normal"/>
    <w:link w:val="FooterChar"/>
    <w:uiPriority w:val="99"/>
    <w:unhideWhenUsed/>
    <w:rsid w:val="0024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42130">
      <w:bodyDiv w:val="1"/>
      <w:marLeft w:val="0"/>
      <w:marRight w:val="0"/>
      <w:marTop w:val="0"/>
      <w:marBottom w:val="0"/>
      <w:divBdr>
        <w:top w:val="none" w:sz="0" w:space="0" w:color="auto"/>
        <w:left w:val="none" w:sz="0" w:space="0" w:color="auto"/>
        <w:bottom w:val="none" w:sz="0" w:space="0" w:color="auto"/>
        <w:right w:val="none" w:sz="0" w:space="0" w:color="auto"/>
      </w:divBdr>
    </w:div>
    <w:div w:id="562060104">
      <w:bodyDiv w:val="1"/>
      <w:marLeft w:val="0"/>
      <w:marRight w:val="0"/>
      <w:marTop w:val="0"/>
      <w:marBottom w:val="0"/>
      <w:divBdr>
        <w:top w:val="none" w:sz="0" w:space="0" w:color="auto"/>
        <w:left w:val="none" w:sz="0" w:space="0" w:color="auto"/>
        <w:bottom w:val="none" w:sz="0" w:space="0" w:color="auto"/>
        <w:right w:val="none" w:sz="0" w:space="0" w:color="auto"/>
      </w:divBdr>
      <w:divsChild>
        <w:div w:id="1555921649">
          <w:marLeft w:val="0"/>
          <w:marRight w:val="0"/>
          <w:marTop w:val="0"/>
          <w:marBottom w:val="600"/>
          <w:divBdr>
            <w:top w:val="none" w:sz="0" w:space="0" w:color="auto"/>
            <w:left w:val="none" w:sz="0" w:space="0" w:color="auto"/>
            <w:bottom w:val="none" w:sz="0" w:space="0" w:color="auto"/>
            <w:right w:val="none" w:sz="0" w:space="0" w:color="auto"/>
          </w:divBdr>
          <w:divsChild>
            <w:div w:id="14717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7252">
      <w:bodyDiv w:val="1"/>
      <w:marLeft w:val="0"/>
      <w:marRight w:val="0"/>
      <w:marTop w:val="0"/>
      <w:marBottom w:val="0"/>
      <w:divBdr>
        <w:top w:val="none" w:sz="0" w:space="0" w:color="auto"/>
        <w:left w:val="none" w:sz="0" w:space="0" w:color="auto"/>
        <w:bottom w:val="none" w:sz="0" w:space="0" w:color="auto"/>
        <w:right w:val="none" w:sz="0" w:space="0" w:color="auto"/>
      </w:divBdr>
    </w:div>
    <w:div w:id="788360537">
      <w:bodyDiv w:val="1"/>
      <w:marLeft w:val="0"/>
      <w:marRight w:val="0"/>
      <w:marTop w:val="0"/>
      <w:marBottom w:val="0"/>
      <w:divBdr>
        <w:top w:val="none" w:sz="0" w:space="0" w:color="auto"/>
        <w:left w:val="none" w:sz="0" w:space="0" w:color="auto"/>
        <w:bottom w:val="none" w:sz="0" w:space="0" w:color="auto"/>
        <w:right w:val="none" w:sz="0" w:space="0" w:color="auto"/>
      </w:divBdr>
    </w:div>
    <w:div w:id="831410258">
      <w:bodyDiv w:val="1"/>
      <w:marLeft w:val="0"/>
      <w:marRight w:val="0"/>
      <w:marTop w:val="0"/>
      <w:marBottom w:val="0"/>
      <w:divBdr>
        <w:top w:val="none" w:sz="0" w:space="0" w:color="auto"/>
        <w:left w:val="none" w:sz="0" w:space="0" w:color="auto"/>
        <w:bottom w:val="none" w:sz="0" w:space="0" w:color="auto"/>
        <w:right w:val="none" w:sz="0" w:space="0" w:color="auto"/>
      </w:divBdr>
    </w:div>
    <w:div w:id="839854081">
      <w:bodyDiv w:val="1"/>
      <w:marLeft w:val="0"/>
      <w:marRight w:val="0"/>
      <w:marTop w:val="0"/>
      <w:marBottom w:val="0"/>
      <w:divBdr>
        <w:top w:val="none" w:sz="0" w:space="0" w:color="auto"/>
        <w:left w:val="none" w:sz="0" w:space="0" w:color="auto"/>
        <w:bottom w:val="none" w:sz="0" w:space="0" w:color="auto"/>
        <w:right w:val="none" w:sz="0" w:space="0" w:color="auto"/>
      </w:divBdr>
    </w:div>
    <w:div w:id="1180584668">
      <w:bodyDiv w:val="1"/>
      <w:marLeft w:val="0"/>
      <w:marRight w:val="0"/>
      <w:marTop w:val="0"/>
      <w:marBottom w:val="0"/>
      <w:divBdr>
        <w:top w:val="none" w:sz="0" w:space="0" w:color="auto"/>
        <w:left w:val="none" w:sz="0" w:space="0" w:color="auto"/>
        <w:bottom w:val="none" w:sz="0" w:space="0" w:color="auto"/>
        <w:right w:val="none" w:sz="0" w:space="0" w:color="auto"/>
      </w:divBdr>
      <w:divsChild>
        <w:div w:id="412818092">
          <w:marLeft w:val="0"/>
          <w:marRight w:val="0"/>
          <w:marTop w:val="0"/>
          <w:marBottom w:val="600"/>
          <w:divBdr>
            <w:top w:val="none" w:sz="0" w:space="0" w:color="auto"/>
            <w:left w:val="none" w:sz="0" w:space="0" w:color="auto"/>
            <w:bottom w:val="none" w:sz="0" w:space="0" w:color="auto"/>
            <w:right w:val="none" w:sz="0" w:space="0" w:color="auto"/>
          </w:divBdr>
          <w:divsChild>
            <w:div w:id="2094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2160">
      <w:bodyDiv w:val="1"/>
      <w:marLeft w:val="0"/>
      <w:marRight w:val="0"/>
      <w:marTop w:val="0"/>
      <w:marBottom w:val="0"/>
      <w:divBdr>
        <w:top w:val="none" w:sz="0" w:space="0" w:color="auto"/>
        <w:left w:val="none" w:sz="0" w:space="0" w:color="auto"/>
        <w:bottom w:val="none" w:sz="0" w:space="0" w:color="auto"/>
        <w:right w:val="none" w:sz="0" w:space="0" w:color="auto"/>
      </w:divBdr>
    </w:div>
    <w:div w:id="1724870145">
      <w:bodyDiv w:val="1"/>
      <w:marLeft w:val="0"/>
      <w:marRight w:val="0"/>
      <w:marTop w:val="0"/>
      <w:marBottom w:val="0"/>
      <w:divBdr>
        <w:top w:val="none" w:sz="0" w:space="0" w:color="auto"/>
        <w:left w:val="none" w:sz="0" w:space="0" w:color="auto"/>
        <w:bottom w:val="none" w:sz="0" w:space="0" w:color="auto"/>
        <w:right w:val="none" w:sz="0" w:space="0" w:color="auto"/>
      </w:divBdr>
    </w:div>
    <w:div w:id="1733113890">
      <w:bodyDiv w:val="1"/>
      <w:marLeft w:val="0"/>
      <w:marRight w:val="0"/>
      <w:marTop w:val="0"/>
      <w:marBottom w:val="0"/>
      <w:divBdr>
        <w:top w:val="none" w:sz="0" w:space="0" w:color="auto"/>
        <w:left w:val="none" w:sz="0" w:space="0" w:color="auto"/>
        <w:bottom w:val="none" w:sz="0" w:space="0" w:color="auto"/>
        <w:right w:val="none" w:sz="0" w:space="0" w:color="auto"/>
      </w:divBdr>
    </w:div>
    <w:div w:id="2114665704">
      <w:bodyDiv w:val="1"/>
      <w:marLeft w:val="0"/>
      <w:marRight w:val="0"/>
      <w:marTop w:val="0"/>
      <w:marBottom w:val="0"/>
      <w:divBdr>
        <w:top w:val="none" w:sz="0" w:space="0" w:color="auto"/>
        <w:left w:val="none" w:sz="0" w:space="0" w:color="auto"/>
        <w:bottom w:val="none" w:sz="0" w:space="0" w:color="auto"/>
        <w:right w:val="none" w:sz="0" w:space="0" w:color="auto"/>
      </w:divBdr>
      <w:divsChild>
        <w:div w:id="2774182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2FS0140-6736%2809%2962023-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eenjames@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omics</dc:creator>
  <cp:lastModifiedBy>omics</cp:lastModifiedBy>
  <cp:revision>11</cp:revision>
  <dcterms:created xsi:type="dcterms:W3CDTF">2022-01-27T04:51:00Z</dcterms:created>
  <dcterms:modified xsi:type="dcterms:W3CDTF">2022-01-27T06:24:00Z</dcterms:modified>
</cp:coreProperties>
</file>