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14" w:rsidRDefault="00C63514" w:rsidP="00C63514">
      <w:pPr>
        <w:spacing w:before="47" w:line="400" w:lineRule="exact"/>
        <w:ind w:left="100"/>
        <w:rPr>
          <w:rFonts w:ascii="Minion Pro"/>
          <w:b/>
          <w:sz w:val="36"/>
        </w:rPr>
      </w:pPr>
      <w:r>
        <w:rPr>
          <w:rFonts w:ascii="Minion Pro"/>
          <w:b/>
          <w:color w:val="337AB7"/>
          <w:sz w:val="36"/>
        </w:rPr>
        <w:t>Considerations in biosimilars developmental strategies</w:t>
      </w:r>
    </w:p>
    <w:p w:rsidR="00C63514" w:rsidRDefault="00C63514" w:rsidP="00C63514">
      <w:pPr>
        <w:pStyle w:val="BodyText"/>
        <w:spacing w:before="73" w:line="198" w:lineRule="exact"/>
        <w:ind w:left="100" w:right="5987"/>
        <w:rPr>
          <w:rFonts w:ascii="Arial"/>
        </w:rPr>
      </w:pPr>
      <w:r>
        <w:rPr>
          <w:rFonts w:ascii="Arial"/>
        </w:rPr>
        <w:t xml:space="preserve">Nicolette A Stevenson, PhD, </w:t>
      </w:r>
      <w:proofErr w:type="spellStart"/>
      <w:r>
        <w:rPr>
          <w:rFonts w:ascii="Arial"/>
        </w:rPr>
        <w:t>Celetrion</w:t>
      </w:r>
      <w:proofErr w:type="spellEnd"/>
      <w:r>
        <w:rPr>
          <w:rFonts w:ascii="Arial"/>
        </w:rPr>
        <w:t>, UK</w:t>
      </w:r>
    </w:p>
    <w:p w:rsidR="00C63514" w:rsidRDefault="00C63514" w:rsidP="00C63514">
      <w:pPr>
        <w:pStyle w:val="BodyText"/>
        <w:spacing w:before="3"/>
        <w:rPr>
          <w:rFonts w:ascii="Arial"/>
          <w:sz w:val="28"/>
        </w:rPr>
      </w:pPr>
      <w:r>
        <w:rPr>
          <w:noProof/>
        </w:rPr>
        <mc:AlternateContent>
          <mc:Choice Requires="wps">
            <w:drawing>
              <wp:anchor distT="0" distB="0" distL="0" distR="0" simplePos="0" relativeHeight="251659264" behindDoc="0" locked="0" layoutInCell="1" allowOverlap="1" wp14:anchorId="58638AD5" wp14:editId="7DD1E5F1">
                <wp:simplePos x="0" y="0"/>
                <wp:positionH relativeFrom="page">
                  <wp:posOffset>3853815</wp:posOffset>
                </wp:positionH>
                <wp:positionV relativeFrom="paragraph">
                  <wp:posOffset>244475</wp:posOffset>
                </wp:positionV>
                <wp:extent cx="3251200" cy="0"/>
                <wp:effectExtent l="15240" t="19685" r="19685" b="1841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syEwIAACo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BWBksy&#10;EwIAACo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C63514" w:rsidRDefault="00C63514" w:rsidP="00C63514">
      <w:pPr>
        <w:rPr>
          <w:rFonts w:ascii="Arial"/>
          <w:sz w:val="28"/>
        </w:rPr>
        <w:sectPr w:rsidR="00C63514">
          <w:pgSz w:w="11910" w:h="16840"/>
          <w:pgMar w:top="1740" w:right="580" w:bottom="840" w:left="620" w:header="541" w:footer="642" w:gutter="0"/>
          <w:cols w:space="720"/>
        </w:sectPr>
      </w:pPr>
    </w:p>
    <w:p w:rsidR="00C63514" w:rsidRDefault="00C63514" w:rsidP="00C63514">
      <w:pPr>
        <w:pStyle w:val="Heading3"/>
        <w:spacing w:line="218" w:lineRule="exact"/>
        <w:jc w:val="both"/>
      </w:pPr>
      <w:r>
        <w:rPr>
          <w:color w:val="BF5A14"/>
        </w:rPr>
        <w:lastRenderedPageBreak/>
        <w:t>Abstract</w:t>
      </w:r>
    </w:p>
    <w:p w:rsidR="00C63514" w:rsidRDefault="00C63514" w:rsidP="00C63514">
      <w:pPr>
        <w:pStyle w:val="BodyText"/>
        <w:spacing w:before="76" w:line="264"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w:t>
      </w:r>
    </w:p>
    <w:p w:rsidR="00C63514" w:rsidRDefault="00C63514" w:rsidP="00C63514">
      <w:pPr>
        <w:spacing w:before="63"/>
        <w:ind w:left="1428" w:right="1579"/>
        <w:jc w:val="center"/>
        <w:rPr>
          <w:rFonts w:ascii="Arial"/>
        </w:rPr>
      </w:pPr>
      <w:r>
        <w:br w:type="column"/>
      </w:r>
      <w:r>
        <w:rPr>
          <w:rFonts w:ascii="Arial"/>
          <w:color w:val="BF5A14"/>
        </w:rPr>
        <w:t>Biography</w:t>
      </w:r>
    </w:p>
    <w:p w:rsidR="00C63514" w:rsidRDefault="00C63514" w:rsidP="00C63514">
      <w:pPr>
        <w:spacing w:before="41" w:line="154" w:lineRule="exact"/>
        <w:ind w:left="100" w:right="250"/>
        <w:jc w:val="both"/>
        <w:rPr>
          <w:rFonts w:ascii="Arial"/>
          <w:sz w:val="14"/>
        </w:rPr>
      </w:pPr>
      <w:r>
        <w:rPr>
          <w:noProof/>
        </w:rPr>
        <w:drawing>
          <wp:anchor distT="0" distB="0" distL="114300" distR="114300" simplePos="0" relativeHeight="251661312" behindDoc="0" locked="0" layoutInCell="1" allowOverlap="1" wp14:anchorId="786F4336" wp14:editId="5F7267C6">
            <wp:simplePos x="0" y="0"/>
            <wp:positionH relativeFrom="column">
              <wp:posOffset>62230</wp:posOffset>
            </wp:positionH>
            <wp:positionV relativeFrom="paragraph">
              <wp:posOffset>42545</wp:posOffset>
            </wp:positionV>
            <wp:extent cx="572135" cy="720090"/>
            <wp:effectExtent l="0" t="0" r="0" b="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w:t>
      </w:r>
      <w:proofErr w:type="gramStart"/>
      <w:r>
        <w:rPr>
          <w:rFonts w:ascii="Arial"/>
          <w:sz w:val="14"/>
        </w:rPr>
        <w:t>foundation  is</w:t>
      </w:r>
      <w:proofErr w:type="gramEnd"/>
      <w:r>
        <w:rPr>
          <w:rFonts w:ascii="Arial"/>
          <w:sz w:val="14"/>
        </w:rPr>
        <w:t xml:space="preserve"> based on fourth generation evaluation (</w:t>
      </w:r>
      <w:proofErr w:type="spellStart"/>
      <w:r>
        <w:rPr>
          <w:rFonts w:ascii="Arial"/>
          <w:sz w:val="14"/>
        </w:rPr>
        <w:t>Guba</w:t>
      </w:r>
      <w:proofErr w:type="spellEnd"/>
      <w:r>
        <w:rPr>
          <w:rFonts w:ascii="Arial"/>
          <w:sz w:val="14"/>
        </w:rPr>
        <w:t xml:space="preserve">&amp; Lincoln, 1989) which is a methodologythatutilizesthepreviousgenerationsofevaluation:measurement, description and judgment. It allows for value-pluralism. This approach is responsive to all stakeholders and has a different way </w:t>
      </w:r>
      <w:proofErr w:type="spellStart"/>
      <w:r>
        <w:rPr>
          <w:rFonts w:ascii="Arial"/>
          <w:sz w:val="14"/>
        </w:rPr>
        <w:t>offocusing</w:t>
      </w:r>
      <w:proofErr w:type="spellEnd"/>
      <w:r>
        <w:rPr>
          <w:rFonts w:ascii="Arial"/>
          <w:sz w:val="14"/>
        </w:rPr>
        <w:t>.</w:t>
      </w:r>
    </w:p>
    <w:p w:rsidR="00C63514" w:rsidRDefault="00C63514" w:rsidP="00C63514">
      <w:pPr>
        <w:spacing w:before="62"/>
        <w:ind w:left="1428" w:right="1579"/>
        <w:jc w:val="center"/>
        <w:rPr>
          <w:rFonts w:ascii="Arial"/>
          <w:sz w:val="14"/>
        </w:rPr>
      </w:pPr>
      <w:r>
        <w:rPr>
          <w:rFonts w:ascii="Arial"/>
          <w:sz w:val="14"/>
        </w:rPr>
        <w:t xml:space="preserve">Email: </w:t>
      </w:r>
      <w:hyperlink r:id="rId7">
        <w:r>
          <w:rPr>
            <w:rFonts w:ascii="Arial"/>
            <w:color w:val="004080"/>
            <w:sz w:val="14"/>
          </w:rPr>
          <w:t>drdeanna.rpm@hotmail.com</w:t>
        </w:r>
      </w:hyperlink>
    </w:p>
    <w:p w:rsidR="00C63514" w:rsidRDefault="00C63514" w:rsidP="00C63514">
      <w:pPr>
        <w:jc w:val="center"/>
        <w:rPr>
          <w:rFonts w:ascii="Arial"/>
          <w:sz w:val="14"/>
        </w:rPr>
        <w:sectPr w:rsidR="00C63514">
          <w:type w:val="continuous"/>
          <w:pgSz w:w="11910" w:h="16840"/>
          <w:pgMar w:top="1740" w:right="580" w:bottom="840" w:left="620" w:header="720" w:footer="720" w:gutter="0"/>
          <w:cols w:num="2" w:space="720" w:equalWidth="0">
            <w:col w:w="5214" w:space="252"/>
            <w:col w:w="5244"/>
          </w:cols>
        </w:sectPr>
      </w:pPr>
    </w:p>
    <w:p w:rsidR="00C63514" w:rsidRDefault="00C63514" w:rsidP="00C63514">
      <w:pPr>
        <w:pStyle w:val="BodyText"/>
        <w:tabs>
          <w:tab w:val="left" w:pos="5698"/>
          <w:tab w:val="left" w:pos="10302"/>
        </w:tabs>
        <w:spacing w:line="264" w:lineRule="auto"/>
        <w:ind w:left="100" w:right="384"/>
      </w:pPr>
      <w:proofErr w:type="gramStart"/>
      <w:r>
        <w:lastRenderedPageBreak/>
        <w:t>maintaining</w:t>
      </w:r>
      <w:proofErr w:type="gramEnd"/>
      <w:r>
        <w:t xml:space="preserve"> helping relationships. However, these women’s perspective</w:t>
      </w:r>
      <w:r>
        <w:tab/>
      </w:r>
      <w:r>
        <w:rPr>
          <w:u w:val="single" w:color="004080"/>
        </w:rPr>
        <w:tab/>
      </w:r>
      <w:r>
        <w:t xml:space="preserve"> has not been previously studied. The purpose of this study is to describe</w:t>
      </w:r>
    </w:p>
    <w:p w:rsidR="00C63514" w:rsidRDefault="00C63514" w:rsidP="00C63514">
      <w:pPr>
        <w:pStyle w:val="BodyText"/>
        <w:spacing w:line="163" w:lineRule="exact"/>
        <w:ind w:left="100"/>
      </w:pPr>
      <w:proofErr w:type="gramStart"/>
      <w:r>
        <w:t>the</w:t>
      </w:r>
      <w:proofErr w:type="gramEnd"/>
      <w:r>
        <w:t xml:space="preserve"> experience of seeking help for alcohol dependency by women with</w:t>
      </w:r>
    </w:p>
    <w:p w:rsidR="00C63514" w:rsidRDefault="00C63514" w:rsidP="00C63514">
      <w:pPr>
        <w:spacing w:line="163" w:lineRule="exact"/>
        <w:sectPr w:rsidR="00C63514">
          <w:type w:val="continuous"/>
          <w:pgSz w:w="11910" w:h="16840"/>
          <w:pgMar w:top="1740" w:right="580" w:bottom="840" w:left="620" w:header="720" w:footer="720" w:gutter="0"/>
          <w:cols w:space="720"/>
        </w:sectPr>
      </w:pPr>
    </w:p>
    <w:p w:rsidR="00C63514" w:rsidRDefault="00C63514" w:rsidP="00C63514">
      <w:pPr>
        <w:pStyle w:val="BodyText"/>
        <w:spacing w:before="53" w:line="264" w:lineRule="auto"/>
        <w:ind w:left="100"/>
        <w:jc w:val="both"/>
      </w:pPr>
      <w:proofErr w:type="gramStart"/>
      <w:r>
        <w:lastRenderedPageBreak/>
        <w:t>PTSD and a history of IPV in the context in which it occurs.</w:t>
      </w:r>
      <w:proofErr w:type="gramEnd"/>
      <w:r>
        <w:t xml:space="preserve">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C63514" w:rsidRDefault="00C63514" w:rsidP="00C63514">
      <w:pPr>
        <w:pStyle w:val="BodyText"/>
        <w:spacing w:before="5"/>
        <w:rPr>
          <w:sz w:val="17"/>
        </w:rPr>
      </w:pPr>
    </w:p>
    <w:p w:rsidR="00C63514" w:rsidRDefault="00C63514" w:rsidP="00C63514">
      <w:pPr>
        <w:pStyle w:val="Heading3"/>
        <w:jc w:val="both"/>
      </w:pPr>
      <w:r>
        <w:rPr>
          <w:color w:val="BF5A14"/>
        </w:rPr>
        <w:t>Image</w:t>
      </w:r>
    </w:p>
    <w:p w:rsidR="00C63514" w:rsidRDefault="00C63514" w:rsidP="00C63514">
      <w:pPr>
        <w:pStyle w:val="BodyText"/>
        <w:spacing w:before="1"/>
        <w:rPr>
          <w:rFonts w:ascii="Arial"/>
          <w:b/>
          <w:sz w:val="9"/>
        </w:rPr>
      </w:pPr>
      <w:r>
        <w:rPr>
          <w:noProof/>
        </w:rPr>
        <w:drawing>
          <wp:anchor distT="0" distB="0" distL="0" distR="0" simplePos="0" relativeHeight="251660288" behindDoc="0" locked="0" layoutInCell="1" allowOverlap="1" wp14:anchorId="43040C31" wp14:editId="0D5497E9">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3235637" cy="1609725"/>
                    </a:xfrm>
                    <a:prstGeom prst="rect">
                      <a:avLst/>
                    </a:prstGeom>
                  </pic:spPr>
                </pic:pic>
              </a:graphicData>
            </a:graphic>
          </wp:anchor>
        </w:drawing>
      </w:r>
    </w:p>
    <w:p w:rsidR="00C63514" w:rsidRDefault="00C63514" w:rsidP="00C63514">
      <w:pPr>
        <w:pStyle w:val="BodyText"/>
        <w:rPr>
          <w:rFonts w:ascii="Arial"/>
          <w:b/>
          <w:sz w:val="20"/>
        </w:rPr>
      </w:pPr>
    </w:p>
    <w:p w:rsidR="00C63514" w:rsidRDefault="00C63514" w:rsidP="00C63514">
      <w:pPr>
        <w:pStyle w:val="BodyText"/>
        <w:spacing w:before="8"/>
        <w:rPr>
          <w:rFonts w:ascii="Arial"/>
          <w:b/>
          <w:sz w:val="26"/>
        </w:rPr>
      </w:pPr>
    </w:p>
    <w:p w:rsidR="00C63514" w:rsidRPr="00B21A57" w:rsidRDefault="00C63514" w:rsidP="00C63514">
      <w:pPr>
        <w:ind w:left="100"/>
        <w:jc w:val="both"/>
        <w:rPr>
          <w:rFonts w:ascii="Minion Pro"/>
          <w:b/>
          <w:sz w:val="20"/>
        </w:rPr>
      </w:pPr>
      <w:r w:rsidRPr="00B21A57">
        <w:rPr>
          <w:rFonts w:ascii="Minion Pro"/>
          <w:b/>
          <w:sz w:val="20"/>
        </w:rPr>
        <w:t>Notes/Comments:</w:t>
      </w:r>
    </w:p>
    <w:p w:rsidR="00C63514" w:rsidRDefault="00C63514" w:rsidP="00C63514">
      <w:pPr>
        <w:spacing w:line="204" w:lineRule="exact"/>
        <w:rPr>
          <w:rFonts w:ascii="Arial"/>
          <w:b/>
          <w:sz w:val="20"/>
        </w:rPr>
      </w:pPr>
      <w:r>
        <w:br w:type="column"/>
      </w:r>
      <w:r>
        <w:rPr>
          <w:rFonts w:ascii="Arial"/>
          <w:b/>
          <w:color w:val="BF5A14"/>
          <w:sz w:val="20"/>
        </w:rPr>
        <w:lastRenderedPageBreak/>
        <w:t>Recent Publications (minimum 5)</w:t>
      </w:r>
    </w:p>
    <w:p w:rsidR="00C63514" w:rsidRDefault="00C63514" w:rsidP="00C63514">
      <w:pPr>
        <w:pStyle w:val="ListParagraph"/>
        <w:numPr>
          <w:ilvl w:val="0"/>
          <w:numId w:val="1"/>
        </w:numPr>
        <w:tabs>
          <w:tab w:val="left" w:pos="384"/>
        </w:tabs>
        <w:spacing w:before="103" w:line="216" w:lineRule="exact"/>
        <w:ind w:right="138" w:hanging="283"/>
        <w:rPr>
          <w:sz w:val="18"/>
        </w:rPr>
      </w:pPr>
      <w:r>
        <w:rPr>
          <w:sz w:val="18"/>
        </w:rPr>
        <w:t xml:space="preserve">Harper C (2009) </w:t>
      </w:r>
      <w:hyperlink r:id="rId9">
        <w:proofErr w:type="gramStart"/>
        <w:r>
          <w:rPr>
            <w:sz w:val="18"/>
          </w:rPr>
          <w:t>The</w:t>
        </w:r>
        <w:proofErr w:type="gramEnd"/>
        <w:r>
          <w:rPr>
            <w:sz w:val="18"/>
          </w:rPr>
          <w:t xml:space="preserve"> neuropathology of alcohol-related </w:t>
        </w:r>
        <w:proofErr w:type="spellStart"/>
        <w:r>
          <w:rPr>
            <w:sz w:val="18"/>
          </w:rPr>
          <w:t>brain</w:t>
        </w:r>
      </w:hyperlink>
      <w:hyperlink r:id="rId10">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rsidR="00C63514" w:rsidRDefault="00C63514" w:rsidP="00C63514">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C63514" w:rsidRDefault="00C63514" w:rsidP="00C63514">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C63514" w:rsidRDefault="00C63514" w:rsidP="00C63514">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1">
        <w:r>
          <w:rPr>
            <w:sz w:val="18"/>
          </w:rPr>
          <w:t>Alcohol and public health. Lancet</w:t>
        </w:r>
      </w:hyperlink>
    </w:p>
    <w:p w:rsidR="00C63514" w:rsidRDefault="00C63514" w:rsidP="00C63514">
      <w:pPr>
        <w:pStyle w:val="BodyText"/>
        <w:spacing w:line="218" w:lineRule="exact"/>
        <w:ind w:left="383"/>
        <w:rPr>
          <w:rFonts w:ascii="Calibri"/>
        </w:rPr>
      </w:pPr>
      <w:hyperlink r:id="rId12">
        <w:r>
          <w:rPr>
            <w:rFonts w:ascii="Calibri"/>
          </w:rPr>
          <w:t>365: 519-530.</w:t>
        </w:r>
      </w:hyperlink>
    </w:p>
    <w:p w:rsidR="00C63514" w:rsidRDefault="00C63514" w:rsidP="00C63514">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592441" w:rsidRDefault="00592441">
      <w:bookmarkStart w:id="0" w:name="_GoBack"/>
      <w:bookmarkEnd w:id="0"/>
    </w:p>
    <w:sectPr w:rsidR="00592441"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F9"/>
    <w:rsid w:val="00592441"/>
    <w:rsid w:val="00B479F9"/>
    <w:rsid w:val="00C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C63514"/>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63514"/>
    <w:rPr>
      <w:rFonts w:ascii="Arial" w:eastAsia="Arial" w:hAnsi="Arial" w:cs="Arial"/>
      <w:b/>
      <w:bCs/>
      <w:sz w:val="20"/>
      <w:szCs w:val="20"/>
    </w:rPr>
  </w:style>
  <w:style w:type="paragraph" w:styleId="BodyText">
    <w:name w:val="Body Text"/>
    <w:basedOn w:val="Normal"/>
    <w:link w:val="BodyTextChar"/>
    <w:uiPriority w:val="1"/>
    <w:qFormat/>
    <w:rsid w:val="00C63514"/>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rsid w:val="00C63514"/>
    <w:rPr>
      <w:rFonts w:ascii="Tw Cen MT" w:eastAsia="Tw Cen MT" w:hAnsi="Tw Cen MT" w:cs="Tw Cen MT"/>
      <w:sz w:val="18"/>
      <w:szCs w:val="18"/>
    </w:rPr>
  </w:style>
  <w:style w:type="paragraph" w:styleId="ListParagraph">
    <w:name w:val="List Paragraph"/>
    <w:basedOn w:val="Normal"/>
    <w:uiPriority w:val="1"/>
    <w:qFormat/>
    <w:rsid w:val="00C63514"/>
    <w:pPr>
      <w:widowControl w:val="0"/>
      <w:spacing w:before="90" w:after="0" w:line="200" w:lineRule="exact"/>
      <w:ind w:left="383" w:hanging="283"/>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C63514"/>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63514"/>
    <w:rPr>
      <w:rFonts w:ascii="Arial" w:eastAsia="Arial" w:hAnsi="Arial" w:cs="Arial"/>
      <w:b/>
      <w:bCs/>
      <w:sz w:val="20"/>
      <w:szCs w:val="20"/>
    </w:rPr>
  </w:style>
  <w:style w:type="paragraph" w:styleId="BodyText">
    <w:name w:val="Body Text"/>
    <w:basedOn w:val="Normal"/>
    <w:link w:val="BodyTextChar"/>
    <w:uiPriority w:val="1"/>
    <w:qFormat/>
    <w:rsid w:val="00C63514"/>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rsid w:val="00C63514"/>
    <w:rPr>
      <w:rFonts w:ascii="Tw Cen MT" w:eastAsia="Tw Cen MT" w:hAnsi="Tw Cen MT" w:cs="Tw Cen MT"/>
      <w:sz w:val="18"/>
      <w:szCs w:val="18"/>
    </w:rPr>
  </w:style>
  <w:style w:type="paragraph" w:styleId="ListParagraph">
    <w:name w:val="List Paragraph"/>
    <w:basedOn w:val="Normal"/>
    <w:uiPriority w:val="1"/>
    <w:qFormat/>
    <w:rsid w:val="00C63514"/>
    <w:pPr>
      <w:widowControl w:val="0"/>
      <w:spacing w:before="90" w:after="0" w:line="200" w:lineRule="exact"/>
      <w:ind w:left="383" w:hanging="283"/>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deanna.rpm@hotmail.com" TargetMode="External"/><Relationship Id="rId12" Type="http://schemas.openxmlformats.org/officeDocument/2006/relationships/hyperlink" Target="http://www.ncbi.nlm.nih.gov/pubmed/15705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cbi.nlm.nih.gov/pubmed/15705462" TargetMode="External"/><Relationship Id="rId5" Type="http://schemas.openxmlformats.org/officeDocument/2006/relationships/webSettings" Target="webSettings.xml"/><Relationship Id="rId10" Type="http://schemas.openxmlformats.org/officeDocument/2006/relationships/hyperlink" Target="http://www.ncbi.nlm.nih.gov/pubmed/19147798" TargetMode="External"/><Relationship Id="rId4" Type="http://schemas.openxmlformats.org/officeDocument/2006/relationships/settings" Target="settings.xml"/><Relationship Id="rId9" Type="http://schemas.openxmlformats.org/officeDocument/2006/relationships/hyperlink" Target="http://www.ncbi.nlm.nih.gov/pubmed/191477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 Biosimilars Congress 2017</dc:creator>
  <cp:keywords/>
  <dc:description/>
  <cp:lastModifiedBy>Asian Biosimilars Congress 2017</cp:lastModifiedBy>
  <cp:revision>2</cp:revision>
  <dcterms:created xsi:type="dcterms:W3CDTF">2016-09-22T13:18:00Z</dcterms:created>
  <dcterms:modified xsi:type="dcterms:W3CDTF">2016-09-22T13:27:00Z</dcterms:modified>
</cp:coreProperties>
</file>