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062" w:rsidRPr="00054D85" w:rsidRDefault="00594062" w:rsidP="00594062">
      <w:pPr>
        <w:pStyle w:val="Heading3"/>
        <w:shd w:val="clear" w:color="auto" w:fill="FFFFFF"/>
        <w:spacing w:line="285" w:lineRule="atLeast"/>
        <w:ind w:right="1500"/>
        <w:rPr>
          <w:b w:val="0"/>
          <w:bCs w:val="0"/>
          <w:color w:val="222222"/>
          <w:sz w:val="26"/>
          <w:szCs w:val="26"/>
        </w:rPr>
      </w:pPr>
      <w:r>
        <w:fldChar w:fldCharType="begin"/>
      </w:r>
      <w:r>
        <w:instrText xml:space="preserve"> HYPERLINK "http://www.sciencedirect.com/science/article/pii/S0044848699003531" </w:instrText>
      </w:r>
      <w:r>
        <w:fldChar w:fldCharType="separate"/>
      </w:r>
      <w:r w:rsidRPr="00054D85">
        <w:rPr>
          <w:rStyle w:val="Hyperlink"/>
          <w:b w:val="0"/>
          <w:bCs w:val="0"/>
          <w:color w:val="660099"/>
          <w:sz w:val="26"/>
          <w:szCs w:val="26"/>
          <w:u w:val="none"/>
        </w:rPr>
        <w:t>Fish meal replacement by plant meals in extruded feeds for Atlantic salmon, Salmo salar L.</w:t>
      </w:r>
      <w:r>
        <w:rPr>
          <w:rStyle w:val="Hyperlink"/>
          <w:b w:val="0"/>
          <w:bCs w:val="0"/>
          <w:color w:val="660099"/>
          <w:sz w:val="26"/>
          <w:szCs w:val="26"/>
          <w:u w:val="none"/>
        </w:rPr>
        <w:fldChar w:fldCharType="end"/>
      </w:r>
      <w:r w:rsidRPr="00054D85">
        <w:rPr>
          <w:b w:val="0"/>
          <w:bCs w:val="0"/>
          <w:color w:val="222222"/>
          <w:sz w:val="26"/>
          <w:szCs w:val="26"/>
        </w:rPr>
        <w:t xml:space="preserve"> </w:t>
      </w:r>
      <w:r>
        <w:rPr>
          <w:b w:val="0"/>
          <w:bCs w:val="0"/>
          <w:color w:val="222222"/>
          <w:sz w:val="26"/>
          <w:szCs w:val="26"/>
        </w:rPr>
        <w:t xml:space="preserve"> </w:t>
      </w:r>
    </w:p>
    <w:p w:rsidR="005973B9" w:rsidRDefault="005973B9" w:rsidP="005973B9">
      <w:pPr>
        <w:pStyle w:val="BodyText"/>
        <w:spacing w:before="73" w:line="198" w:lineRule="exact"/>
        <w:ind w:left="100" w:right="5987"/>
        <w:rPr>
          <w:rFonts w:ascii="Arial"/>
        </w:rPr>
      </w:pPr>
      <w:r>
        <w:rPr>
          <w:rFonts w:ascii="Arial"/>
        </w:rPr>
        <w:t>Deanna L Mulvihill, RN PhD, TLI Foundation, USA Deanna L Mulvihill,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Statement of the Problem: Women who have experienced intimate partnerviolence</w:t>
      </w:r>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r w:rsidRPr="005973B9">
        <w:rPr>
          <w:sz w:val="18"/>
        </w:rPr>
        <w:t>T</w:t>
      </w:r>
      <w:bookmarkStart w:id="0" w:name="_GoBack"/>
      <w:bookmarkEnd w:id="0"/>
      <w:r w:rsidRPr="005973B9">
        <w:rPr>
          <w:sz w:val="18"/>
        </w:rPr>
        <w:t>he neuropathology of alcohol-related braindamage. Alcohol Alcohol 44:136-140.</w:t>
      </w:r>
    </w:p>
    <w:p w:rsidR="005973B9" w:rsidRDefault="005973B9" w:rsidP="005973B9">
      <w:pPr>
        <w:pStyle w:val="ListParagraph"/>
        <w:numPr>
          <w:ilvl w:val="0"/>
          <w:numId w:val="3"/>
        </w:numPr>
        <w:tabs>
          <w:tab w:val="left" w:pos="384"/>
        </w:tabs>
        <w:spacing w:line="216" w:lineRule="exact"/>
        <w:ind w:right="137" w:hanging="283"/>
        <w:rPr>
          <w:sz w:val="18"/>
        </w:rPr>
      </w:pPr>
      <w:r>
        <w:rPr>
          <w:sz w:val="18"/>
        </w:rPr>
        <w:t xml:space="preserve">Heilig M, Egli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r>
        <w:rPr>
          <w:sz w:val="18"/>
        </w:rPr>
        <w:t>LiX, SchwachaMG, ChaudryIH, ChoudhryMA (2008)Acutealcohol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Room R, Babor</w:t>
      </w:r>
      <w:r>
        <w:rPr>
          <w:spacing w:val="-10"/>
          <w:sz w:val="18"/>
        </w:rPr>
        <w:t xml:space="preserve">T, </w:t>
      </w:r>
      <w:r>
        <w:rPr>
          <w:sz w:val="18"/>
        </w:rPr>
        <w:t xml:space="preserve">Rehm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r>
        <w:rPr>
          <w:rFonts w:ascii="Calibri" w:hAnsi="Calibri"/>
        </w:rPr>
        <w:t xml:space="preserve">Zahr NM (2008) Neuroinflammation as a neurotoxic mechanism in  alcoholism: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lang w:val="en-IN" w:eastAsia="en-IN"/>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Deanna Mulvihill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E0" w:rsidRDefault="009527E0">
      <w:r>
        <w:separator/>
      </w:r>
    </w:p>
  </w:endnote>
  <w:endnote w:type="continuationSeparator" w:id="0">
    <w:p w:rsidR="009527E0" w:rsidRDefault="0095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E0" w:rsidRDefault="009527E0">
      <w:r>
        <w:separator/>
      </w:r>
    </w:p>
  </w:footnote>
  <w:footnote w:type="continuationSeparator" w:id="0">
    <w:p w:rsidR="009527E0" w:rsidRDefault="00952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lang w:val="en-IN" w:eastAsia="en-IN"/>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8561D"/>
    <w:rsid w:val="000E2911"/>
    <w:rsid w:val="000F4CDD"/>
    <w:rsid w:val="001263DF"/>
    <w:rsid w:val="0018019E"/>
    <w:rsid w:val="00292ED9"/>
    <w:rsid w:val="00404E5B"/>
    <w:rsid w:val="00414F7B"/>
    <w:rsid w:val="004355DC"/>
    <w:rsid w:val="004749B4"/>
    <w:rsid w:val="00494130"/>
    <w:rsid w:val="004F3523"/>
    <w:rsid w:val="00594062"/>
    <w:rsid w:val="005973B9"/>
    <w:rsid w:val="005B3A56"/>
    <w:rsid w:val="006060CE"/>
    <w:rsid w:val="0063497F"/>
    <w:rsid w:val="007A3543"/>
    <w:rsid w:val="00873DF0"/>
    <w:rsid w:val="008756E6"/>
    <w:rsid w:val="009527E0"/>
    <w:rsid w:val="009B2D44"/>
    <w:rsid w:val="00A07E82"/>
    <w:rsid w:val="00A9710C"/>
    <w:rsid w:val="00AE3E37"/>
    <w:rsid w:val="00B21A57"/>
    <w:rsid w:val="00C33602"/>
    <w:rsid w:val="00CD6F55"/>
    <w:rsid w:val="00DE3104"/>
    <w:rsid w:val="00E34E22"/>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link w:val="Heading3Char"/>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character" w:customStyle="1" w:styleId="Heading3Char">
    <w:name w:val="Heading 3 Char"/>
    <w:basedOn w:val="DefaultParagraphFont"/>
    <w:link w:val="Heading3"/>
    <w:uiPriority w:val="1"/>
    <w:rsid w:val="00594062"/>
    <w:rPr>
      <w:rFonts w:ascii="Arial" w:eastAsia="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link w:val="Heading3Char"/>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character" w:customStyle="1" w:styleId="Heading3Char">
    <w:name w:val="Heading 3 Char"/>
    <w:basedOn w:val="DefaultParagraphFont"/>
    <w:link w:val="Heading3"/>
    <w:uiPriority w:val="1"/>
    <w:rsid w:val="00594062"/>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Aqua Europe 2017</cp:lastModifiedBy>
  <cp:revision>4</cp:revision>
  <dcterms:created xsi:type="dcterms:W3CDTF">2016-09-01T09:38:00Z</dcterms:created>
  <dcterms:modified xsi:type="dcterms:W3CDTF">2016-09-09T16:43:00Z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