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929" w:rsidRDefault="00401713" w:rsidP="00401713">
      <w:pPr>
        <w:pStyle w:val="Heading1"/>
        <w:spacing w:before="170" w:line="240" w:lineRule="auto"/>
        <w:ind w:left="0"/>
        <w:jc w:val="both"/>
        <w:rPr>
          <w:rFonts w:ascii="Times New Roman" w:hAnsi="Times New Roman" w:cs="Times New Roman"/>
          <w:color w:val="337AB7"/>
          <w:sz w:val="22"/>
          <w:szCs w:val="18"/>
        </w:rPr>
      </w:pPr>
      <w:r w:rsidRPr="00401713">
        <w:rPr>
          <w:rFonts w:ascii="Times New Roman" w:hAnsi="Times New Roman" w:cs="Times New Roman"/>
          <w:color w:val="337AB7"/>
          <w:sz w:val="22"/>
          <w:szCs w:val="18"/>
        </w:rPr>
        <w:t xml:space="preserve">Title: </w:t>
      </w:r>
      <w:r w:rsidR="00B96929">
        <w:rPr>
          <w:rFonts w:ascii="Times New Roman" w:hAnsi="Times New Roman" w:cs="Times New Roman"/>
          <w:color w:val="337AB7"/>
          <w:sz w:val="22"/>
          <w:szCs w:val="18"/>
        </w:rPr>
        <w:t>Advanced Chromatographic Techniques</w:t>
      </w:r>
    </w:p>
    <w:p w:rsidR="00AE3E37" w:rsidRPr="00B96929" w:rsidRDefault="00B96929" w:rsidP="00B96929">
      <w:pPr>
        <w:pStyle w:val="Heading1"/>
        <w:spacing w:before="170" w:line="240" w:lineRule="auto"/>
        <w:ind w:left="0"/>
        <w:jc w:val="both"/>
        <w:rPr>
          <w:rFonts w:ascii="Times New Roman" w:hAnsi="Times New Roman" w:cs="Times New Roman"/>
          <w:sz w:val="22"/>
          <w:szCs w:val="18"/>
        </w:rPr>
      </w:pPr>
      <w:r>
        <w:rPr>
          <w:rFonts w:ascii="Times New Roman" w:hAnsi="Times New Roman" w:cs="Times New Roman"/>
          <w:color w:val="337AB7"/>
          <w:sz w:val="22"/>
          <w:szCs w:val="18"/>
        </w:rPr>
        <w:t xml:space="preserve">  </w:t>
      </w:r>
      <w:r w:rsidR="005973B9" w:rsidRPr="00B96929">
        <w:rPr>
          <w:rFonts w:ascii="Times New Roman" w:hAnsi="Times New Roman" w:cs="Times New Roman"/>
          <w:b w:val="0"/>
          <w:sz w:val="22"/>
        </w:rPr>
        <w:t xml:space="preserve">Deanna L </w:t>
      </w:r>
      <w:proofErr w:type="spellStart"/>
      <w:r w:rsidR="005973B9" w:rsidRPr="00B96929">
        <w:rPr>
          <w:rFonts w:ascii="Times New Roman" w:hAnsi="Times New Roman" w:cs="Times New Roman"/>
          <w:b w:val="0"/>
          <w:sz w:val="22"/>
        </w:rPr>
        <w:t>Mul</w:t>
      </w:r>
      <w:r w:rsidR="00401713" w:rsidRPr="00B96929">
        <w:rPr>
          <w:rFonts w:ascii="Times New Roman" w:hAnsi="Times New Roman" w:cs="Times New Roman"/>
          <w:b w:val="0"/>
          <w:sz w:val="22"/>
        </w:rPr>
        <w:t>vihill</w:t>
      </w:r>
      <w:proofErr w:type="spellEnd"/>
      <w:r w:rsidR="00401713" w:rsidRPr="00401713">
        <w:rPr>
          <w:rFonts w:ascii="Times New Roman" w:hAnsi="Times New Roman" w:cs="Times New Roman"/>
          <w:sz w:val="22"/>
        </w:rPr>
        <w:t xml:space="preserve">, RN PhD, TLI Foundation, </w:t>
      </w:r>
      <w:r w:rsidR="005973B9"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Default="00A9710C" w:rsidP="00401713">
      <w:pPr>
        <w:pStyle w:val="Heading3"/>
        <w:spacing w:before="147"/>
        <w:ind w:left="0"/>
        <w:jc w:val="both"/>
        <w:rPr>
          <w:rFonts w:ascii="Times New Roman" w:eastAsia="Tw Cen MT" w:hAnsi="Times New Roman" w:cs="Times New Roman"/>
          <w:bCs w:val="0"/>
          <w:color w:val="BF5A14"/>
        </w:rPr>
      </w:pPr>
      <w:r w:rsidRPr="00B96929">
        <w:rPr>
          <w:rFonts w:ascii="Times New Roman" w:eastAsia="Tw Cen MT" w:hAnsi="Times New Roman" w:cs="Times New Roman"/>
          <w:bCs w:val="0"/>
          <w:color w:val="BF5A14"/>
        </w:rPr>
        <w:lastRenderedPageBreak/>
        <w:t>Abstract</w:t>
      </w:r>
      <w:r w:rsidR="00404E5B" w:rsidRPr="00B96929">
        <w:rPr>
          <w:rFonts w:ascii="Times New Roman" w:eastAsia="Tw Cen MT" w:hAnsi="Times New Roman" w:cs="Times New Roman"/>
          <w:bCs w:val="0"/>
          <w:color w:val="BF5A14"/>
        </w:rPr>
        <w:t xml:space="preserve"> (300 word limit)</w:t>
      </w:r>
    </w:p>
    <w:p w:rsidR="00B96929" w:rsidRPr="00B96929" w:rsidRDefault="00B96929" w:rsidP="00401713">
      <w:pPr>
        <w:pStyle w:val="Heading3"/>
        <w:spacing w:before="147"/>
        <w:ind w:left="0"/>
        <w:jc w:val="both"/>
        <w:rPr>
          <w:rFonts w:ascii="Times New Roman" w:eastAsia="Tw Cen MT" w:hAnsi="Times New Roman" w:cs="Times New Roman"/>
          <w:bCs w:val="0"/>
          <w:color w:val="BF5A14"/>
        </w:rPr>
      </w:pPr>
    </w:p>
    <w:p w:rsidR="00B96929" w:rsidRPr="00B96929" w:rsidRDefault="00B96929" w:rsidP="0056768A">
      <w:pPr>
        <w:pStyle w:val="Heading3"/>
        <w:spacing w:before="74"/>
        <w:jc w:val="both"/>
        <w:rPr>
          <w:b w:val="0"/>
          <w:sz w:val="18"/>
          <w:szCs w:val="18"/>
        </w:rPr>
      </w:pPr>
      <w:r w:rsidRPr="00B96929">
        <w:rPr>
          <w:b w:val="0"/>
          <w:color w:val="000000"/>
          <w:sz w:val="18"/>
          <w:szCs w:val="18"/>
          <w:shd w:val="clear" w:color="auto" w:fill="FFFFFF"/>
        </w:rPr>
        <w:t xml:space="preserve">Wesley Technologies </w:t>
      </w:r>
      <w:proofErr w:type="spellStart"/>
      <w:proofErr w:type="gramStart"/>
      <w:r w:rsidRPr="00B96929">
        <w:rPr>
          <w:b w:val="0"/>
          <w:color w:val="000000"/>
          <w:sz w:val="18"/>
          <w:szCs w:val="18"/>
          <w:shd w:val="clear" w:color="auto" w:fill="FFFFFF"/>
        </w:rPr>
        <w:t>Inc</w:t>
      </w:r>
      <w:proofErr w:type="spellEnd"/>
      <w:r w:rsidRPr="00B96929">
        <w:rPr>
          <w:b w:val="0"/>
          <w:color w:val="000000"/>
          <w:sz w:val="18"/>
          <w:szCs w:val="18"/>
          <w:shd w:val="clear" w:color="auto" w:fill="FFFFFF"/>
        </w:rPr>
        <w:t>,</w:t>
      </w:r>
      <w:proofErr w:type="gramEnd"/>
      <w:r w:rsidRPr="00B96929">
        <w:rPr>
          <w:b w:val="0"/>
          <w:color w:val="000000"/>
          <w:sz w:val="18"/>
          <w:szCs w:val="18"/>
          <w:shd w:val="clear" w:color="auto" w:fill="FFFFFF"/>
        </w:rPr>
        <w:t xml:space="preserve"> provides </w:t>
      </w:r>
      <w:proofErr w:type="spellStart"/>
      <w:r w:rsidRPr="00B96929">
        <w:rPr>
          <w:b w:val="0"/>
          <w:color w:val="000000"/>
          <w:sz w:val="18"/>
          <w:szCs w:val="18"/>
          <w:shd w:val="clear" w:color="auto" w:fill="FFFFFF"/>
        </w:rPr>
        <w:t>PrimeSil</w:t>
      </w:r>
      <w:proofErr w:type="spellEnd"/>
      <w:r w:rsidRPr="00B96929">
        <w:rPr>
          <w:b w:val="0"/>
          <w:color w:val="000000"/>
          <w:sz w:val="18"/>
          <w:szCs w:val="18"/>
          <w:shd w:val="clear" w:color="auto" w:fill="FFFFFF"/>
        </w:rPr>
        <w:t xml:space="preserve"> brand HPLC columns. The </w:t>
      </w:r>
      <w:proofErr w:type="spellStart"/>
      <w:r w:rsidRPr="00B96929">
        <w:rPr>
          <w:b w:val="0"/>
          <w:color w:val="000000"/>
          <w:sz w:val="18"/>
          <w:szCs w:val="18"/>
          <w:shd w:val="clear" w:color="auto" w:fill="FFFFFF"/>
        </w:rPr>
        <w:t>PrimeSil</w:t>
      </w:r>
      <w:proofErr w:type="spellEnd"/>
      <w:r w:rsidRPr="00B96929">
        <w:rPr>
          <w:b w:val="0"/>
          <w:color w:val="000000"/>
          <w:sz w:val="18"/>
          <w:szCs w:val="18"/>
          <w:shd w:val="clear" w:color="auto" w:fill="FFFFFF"/>
        </w:rPr>
        <w:t xml:space="preserve"> chromatography product line includes several robust reversed phase, Normal Phase and prep columns as well as specialty columns such as the </w:t>
      </w:r>
      <w:proofErr w:type="spellStart"/>
      <w:r w:rsidRPr="00B96929">
        <w:rPr>
          <w:b w:val="0"/>
          <w:color w:val="000000"/>
          <w:sz w:val="18"/>
          <w:szCs w:val="18"/>
          <w:shd w:val="clear" w:color="auto" w:fill="FFFFFF"/>
        </w:rPr>
        <w:t>nitrophenylethyl</w:t>
      </w:r>
      <w:proofErr w:type="spellEnd"/>
      <w:r w:rsidRPr="00B96929">
        <w:rPr>
          <w:b w:val="0"/>
          <w:color w:val="000000"/>
          <w:sz w:val="18"/>
          <w:szCs w:val="18"/>
          <w:shd w:val="clear" w:color="auto" w:fill="FFFFFF"/>
        </w:rPr>
        <w:t xml:space="preserve"> group, </w:t>
      </w:r>
      <w:proofErr w:type="spellStart"/>
      <w:r w:rsidRPr="00B96929">
        <w:rPr>
          <w:b w:val="0"/>
          <w:color w:val="000000"/>
          <w:sz w:val="18"/>
          <w:szCs w:val="18"/>
          <w:shd w:val="clear" w:color="auto" w:fill="FFFFFF"/>
        </w:rPr>
        <w:t>pyrenylethyl</w:t>
      </w:r>
      <w:proofErr w:type="spellEnd"/>
      <w:r w:rsidRPr="00B96929">
        <w:rPr>
          <w:b w:val="0"/>
          <w:color w:val="000000"/>
          <w:sz w:val="18"/>
          <w:szCs w:val="18"/>
          <w:shd w:val="clear" w:color="auto" w:fill="FFFFFF"/>
        </w:rPr>
        <w:t xml:space="preserve"> group and Sugar-D. </w:t>
      </w:r>
      <w:proofErr w:type="spellStart"/>
      <w:r w:rsidRPr="00B96929">
        <w:rPr>
          <w:b w:val="0"/>
          <w:color w:val="000000"/>
          <w:sz w:val="18"/>
          <w:szCs w:val="18"/>
          <w:shd w:val="clear" w:color="auto" w:fill="FFFFFF"/>
        </w:rPr>
        <w:t>PrimeSil</w:t>
      </w:r>
      <w:proofErr w:type="spellEnd"/>
      <w:r w:rsidRPr="00B96929">
        <w:rPr>
          <w:b w:val="0"/>
          <w:color w:val="000000"/>
          <w:sz w:val="18"/>
          <w:szCs w:val="18"/>
          <w:shd w:val="clear" w:color="auto" w:fill="FFFFFF"/>
        </w:rPr>
        <w:t xml:space="preserve"> </w:t>
      </w:r>
      <w:proofErr w:type="spellStart"/>
      <w:r w:rsidRPr="00B96929">
        <w:rPr>
          <w:b w:val="0"/>
          <w:color w:val="000000"/>
          <w:sz w:val="18"/>
          <w:szCs w:val="18"/>
          <w:shd w:val="clear" w:color="auto" w:fill="FFFFFF"/>
        </w:rPr>
        <w:t>pyrenylpropyl</w:t>
      </w:r>
      <w:proofErr w:type="spellEnd"/>
      <w:r w:rsidRPr="00B96929">
        <w:rPr>
          <w:b w:val="0"/>
          <w:color w:val="000000"/>
          <w:sz w:val="18"/>
          <w:szCs w:val="18"/>
          <w:shd w:val="clear" w:color="auto" w:fill="FFFFFF"/>
        </w:rPr>
        <w:t xml:space="preserve"> group and </w:t>
      </w:r>
      <w:proofErr w:type="spellStart"/>
      <w:r w:rsidRPr="00B96929">
        <w:rPr>
          <w:b w:val="0"/>
          <w:color w:val="000000"/>
          <w:sz w:val="18"/>
          <w:szCs w:val="18"/>
          <w:shd w:val="clear" w:color="auto" w:fill="FFFFFF"/>
        </w:rPr>
        <w:t>pentabromobenzyl</w:t>
      </w:r>
      <w:proofErr w:type="spellEnd"/>
      <w:r w:rsidRPr="00B96929">
        <w:rPr>
          <w:b w:val="0"/>
          <w:color w:val="000000"/>
          <w:sz w:val="18"/>
          <w:szCs w:val="18"/>
          <w:shd w:val="clear" w:color="auto" w:fill="FFFFFF"/>
        </w:rPr>
        <w:t xml:space="preserve"> group columns, mixed mode are well recognized worldwide for Fullerene separation. We are experts on bonding chemistry and innovative packing materials for chromatography applications. Through the optimal utilization of our resources across the world, we have developed many innovative chromatographic consumable products, including HPLC columns, SPE products etc</w:t>
      </w:r>
      <w:proofErr w:type="gramStart"/>
      <w:r w:rsidRPr="00B96929">
        <w:rPr>
          <w:b w:val="0"/>
          <w:color w:val="000000"/>
          <w:sz w:val="18"/>
          <w:szCs w:val="18"/>
          <w:shd w:val="clear" w:color="auto" w:fill="FFFFFF"/>
        </w:rPr>
        <w:t>..</w:t>
      </w:r>
      <w:proofErr w:type="gramEnd"/>
      <w:r w:rsidRPr="00B96929">
        <w:rPr>
          <w:b w:val="0"/>
          <w:color w:val="000000"/>
          <w:sz w:val="18"/>
          <w:szCs w:val="18"/>
          <w:shd w:val="clear" w:color="auto" w:fill="FFFFFF"/>
        </w:rPr>
        <w:t xml:space="preserve"> </w:t>
      </w:r>
      <w:proofErr w:type="gramStart"/>
      <w:r w:rsidRPr="00B96929">
        <w:rPr>
          <w:b w:val="0"/>
          <w:color w:val="000000"/>
          <w:sz w:val="18"/>
          <w:szCs w:val="18"/>
          <w:shd w:val="clear" w:color="auto" w:fill="FFFFFF"/>
        </w:rPr>
        <w:t>and</w:t>
      </w:r>
      <w:proofErr w:type="gramEnd"/>
      <w:r w:rsidRPr="00B96929">
        <w:rPr>
          <w:b w:val="0"/>
          <w:color w:val="000000"/>
          <w:sz w:val="18"/>
          <w:szCs w:val="18"/>
          <w:shd w:val="clear" w:color="auto" w:fill="FFFFFF"/>
        </w:rPr>
        <w:t xml:space="preserve"> improving the HPLC methods currently used, Wesley Technologies </w:t>
      </w:r>
      <w:proofErr w:type="spellStart"/>
      <w:r w:rsidRPr="00B96929">
        <w:rPr>
          <w:b w:val="0"/>
          <w:color w:val="000000"/>
          <w:sz w:val="18"/>
          <w:szCs w:val="18"/>
          <w:shd w:val="clear" w:color="auto" w:fill="FFFFFF"/>
        </w:rPr>
        <w:t>Inc</w:t>
      </w:r>
      <w:proofErr w:type="spellEnd"/>
      <w:r w:rsidRPr="00B96929">
        <w:rPr>
          <w:b w:val="0"/>
          <w:color w:val="000000"/>
          <w:sz w:val="18"/>
          <w:szCs w:val="18"/>
          <w:shd w:val="clear" w:color="auto" w:fill="FFFFFF"/>
        </w:rPr>
        <w:t> has continued to develop new stationary phases or transformed existing phases into marketable products, It is our aim to provide the best high performance columns to HPLC users around the world. We measure the quality of our service in the nature of our technical support and after-sales service and not only in the product itself. It is our desire to assure customers' satisfaction and make an important contribution to the future of life sciences and all other chemical industries.</w:t>
      </w:r>
    </w:p>
    <w:p w:rsidR="005973B9" w:rsidRDefault="00A9710C" w:rsidP="0056768A">
      <w:pPr>
        <w:pStyle w:val="Heading3"/>
        <w:spacing w:before="74"/>
        <w:jc w:val="both"/>
        <w:rPr>
          <w:rFonts w:ascii="Times New Roman" w:hAnsi="Times New Roman" w:cs="Times New Roman"/>
          <w:color w:val="BF5A14"/>
          <w:sz w:val="18"/>
          <w:szCs w:val="18"/>
        </w:rPr>
      </w:pPr>
      <w:r w:rsidRPr="00401713">
        <w:rPr>
          <w:b w:val="0"/>
          <w:sz w:val="18"/>
          <w:szCs w:val="18"/>
        </w:rPr>
        <w:br w:type="column"/>
      </w:r>
      <w:r w:rsidR="0056768A" w:rsidRPr="0056768A">
        <w:rPr>
          <w:rFonts w:ascii="Times New Roman" w:hAnsi="Times New Roman" w:cs="Times New Roman"/>
          <w:color w:val="BF5A14"/>
          <w:sz w:val="18"/>
          <w:szCs w:val="18"/>
        </w:rPr>
        <w:lastRenderedPageBreak/>
        <w:t>References/Bibliography</w:t>
      </w:r>
      <w:r w:rsidR="00B96929">
        <w:rPr>
          <w:rFonts w:ascii="Times New Roman" w:hAnsi="Times New Roman" w:cs="Times New Roman"/>
          <w:color w:val="BF5A14"/>
          <w:sz w:val="18"/>
          <w:szCs w:val="18"/>
        </w:rPr>
        <w:t xml:space="preserve">: </w:t>
      </w:r>
    </w:p>
    <w:p w:rsidR="00B96929" w:rsidRDefault="00B96929" w:rsidP="0056768A">
      <w:pPr>
        <w:pStyle w:val="Heading3"/>
        <w:spacing w:before="74"/>
        <w:jc w:val="both"/>
        <w:rPr>
          <w:rFonts w:ascii="Times New Roman" w:hAnsi="Times New Roman" w:cs="Times New Roman"/>
          <w:sz w:val="18"/>
          <w:szCs w:val="18"/>
        </w:rPr>
      </w:pPr>
      <w:hyperlink r:id="rId10" w:history="1">
        <w:r w:rsidRPr="00197597">
          <w:rPr>
            <w:rStyle w:val="Hyperlink"/>
            <w:rFonts w:ascii="Times New Roman" w:hAnsi="Times New Roman" w:cs="Times New Roman"/>
            <w:sz w:val="18"/>
            <w:szCs w:val="18"/>
          </w:rPr>
          <w:t>https://analyticalchemistry.chemistryconferences.org/</w:t>
        </w:r>
      </w:hyperlink>
      <w:r>
        <w:rPr>
          <w:rFonts w:ascii="Times New Roman" w:hAnsi="Times New Roman" w:cs="Times New Roman"/>
          <w:sz w:val="18"/>
          <w:szCs w:val="18"/>
        </w:rPr>
        <w:t xml:space="preserve"> </w:t>
      </w:r>
    </w:p>
    <w:p w:rsidR="00B96929" w:rsidRDefault="00B96929" w:rsidP="0056768A">
      <w:pPr>
        <w:pStyle w:val="Heading3"/>
        <w:spacing w:before="74"/>
        <w:jc w:val="both"/>
        <w:rPr>
          <w:rFonts w:ascii="Times New Roman" w:hAnsi="Times New Roman" w:cs="Times New Roman"/>
          <w:sz w:val="18"/>
          <w:szCs w:val="18"/>
        </w:rPr>
      </w:pPr>
      <w:hyperlink r:id="rId11" w:history="1">
        <w:r w:rsidRPr="00197597">
          <w:rPr>
            <w:rStyle w:val="Hyperlink"/>
            <w:rFonts w:ascii="Times New Roman" w:hAnsi="Times New Roman" w:cs="Times New Roman"/>
            <w:sz w:val="18"/>
            <w:szCs w:val="18"/>
          </w:rPr>
          <w:t>https://en.wikipedia.org/wiki/Chromatography</w:t>
        </w:r>
      </w:hyperlink>
      <w:r>
        <w:rPr>
          <w:rFonts w:ascii="Times New Roman" w:hAnsi="Times New Roman" w:cs="Times New Roman"/>
          <w:sz w:val="18"/>
          <w:szCs w:val="18"/>
        </w:rPr>
        <w:t xml:space="preserve"> </w:t>
      </w:r>
    </w:p>
    <w:p w:rsidR="00B96929" w:rsidRPr="0056768A" w:rsidRDefault="00B96929" w:rsidP="0056768A">
      <w:pPr>
        <w:pStyle w:val="Heading3"/>
        <w:spacing w:before="74"/>
        <w:jc w:val="both"/>
        <w:rPr>
          <w:rFonts w:ascii="Times New Roman" w:hAnsi="Times New Roman" w:cs="Times New Roman"/>
          <w:sz w:val="18"/>
          <w:szCs w:val="18"/>
        </w:rPr>
      </w:pPr>
      <w:bookmarkStart w:id="0" w:name="_GoBack"/>
      <w:bookmarkEnd w:id="0"/>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B96929" w:rsidRDefault="008756E6" w:rsidP="00404E5B">
      <w:pPr>
        <w:spacing w:before="92"/>
        <w:ind w:right="4234"/>
        <w:rPr>
          <w:noProof/>
        </w:rPr>
      </w:pPr>
      <w:r>
        <w:rPr>
          <w:noProof/>
        </w:rPr>
        <w:t xml:space="preserve">              </w:t>
      </w:r>
      <w:r>
        <w:rPr>
          <w:noProof/>
          <w:lang w:val="en-IN" w:eastAsia="en-IN"/>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p>
    <w:p w:rsidR="00AE3E37" w:rsidRDefault="00A9710C" w:rsidP="00404E5B">
      <w:pPr>
        <w:spacing w:before="92"/>
        <w:ind w:right="4234"/>
        <w:rPr>
          <w:rFonts w:ascii="Times New Roman" w:hAnsi="Times New Roman" w:cs="Times New Roman"/>
          <w:color w:val="BF5A14"/>
          <w:sz w:val="20"/>
          <w:szCs w:val="20"/>
        </w:rPr>
      </w:pPr>
      <w:r w:rsidRPr="00B96929">
        <w:rPr>
          <w:rFonts w:ascii="Times New Roman" w:hAnsi="Times New Roman" w:cs="Times New Roman"/>
          <w:b/>
          <w:color w:val="BF5A14"/>
          <w:sz w:val="20"/>
          <w:szCs w:val="20"/>
        </w:rPr>
        <w:t>Biography</w:t>
      </w:r>
      <w:r w:rsidR="00404E5B" w:rsidRPr="00B96929">
        <w:rPr>
          <w:rFonts w:ascii="Times New Roman" w:hAnsi="Times New Roman" w:cs="Times New Roman"/>
          <w:b/>
          <w:color w:val="BF5A14"/>
          <w:sz w:val="20"/>
          <w:szCs w:val="20"/>
        </w:rPr>
        <w:t xml:space="preserve"> (150 word limit</w:t>
      </w:r>
      <w:r w:rsidR="00404E5B" w:rsidRPr="00401713">
        <w:rPr>
          <w:rFonts w:ascii="Times New Roman" w:hAnsi="Times New Roman" w:cs="Times New Roman"/>
          <w:color w:val="BF5A14"/>
          <w:sz w:val="20"/>
          <w:szCs w:val="20"/>
        </w:rPr>
        <w:t>)</w:t>
      </w:r>
    </w:p>
    <w:p w:rsidR="00B96929" w:rsidRPr="00401713" w:rsidRDefault="00B96929" w:rsidP="00404E5B">
      <w:pPr>
        <w:spacing w:before="92"/>
        <w:ind w:right="4234"/>
        <w:rPr>
          <w:rFonts w:ascii="Times New Roman" w:hAnsi="Times New Roman" w:cs="Times New Roman"/>
          <w:sz w:val="20"/>
          <w:szCs w:val="20"/>
        </w:rPr>
      </w:pPr>
    </w:p>
    <w:p w:rsidR="00AE3E37" w:rsidRPr="00401713" w:rsidRDefault="00A9710C" w:rsidP="00BC7462">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B96929" w:rsidRDefault="00B96929" w:rsidP="00401713">
      <w:pPr>
        <w:spacing w:before="62"/>
        <w:ind w:right="4235"/>
        <w:jc w:val="right"/>
        <w:rPr>
          <w:rFonts w:ascii="Times New Roman" w:hAnsi="Times New Roman" w:cs="Times New Roman"/>
          <w:sz w:val="20"/>
          <w:szCs w:val="20"/>
        </w:rPr>
      </w:pPr>
    </w:p>
    <w:p w:rsidR="00AE3E37" w:rsidRPr="00401713" w:rsidRDefault="00401713" w:rsidP="00401713">
      <w:pPr>
        <w:spacing w:before="62"/>
        <w:ind w:right="4235"/>
        <w:jc w:val="right"/>
        <w:rPr>
          <w:rFonts w:ascii="Times New Roman" w:hAnsi="Times New Roman" w:cs="Times New Roman"/>
          <w:sz w:val="20"/>
          <w:szCs w:val="20"/>
        </w:rPr>
      </w:pPr>
      <w:r w:rsidRPr="00B96929">
        <w:rPr>
          <w:rFonts w:ascii="Times New Roman" w:hAnsi="Times New Roman" w:cs="Times New Roman"/>
          <w:b/>
          <w:sz w:val="20"/>
          <w:szCs w:val="20"/>
        </w:rPr>
        <w:t>Email:</w:t>
      </w:r>
      <w:r w:rsidR="00B96929">
        <w:rPr>
          <w:rFonts w:ascii="Times New Roman" w:hAnsi="Times New Roman" w:cs="Times New Roman"/>
          <w:sz w:val="20"/>
          <w:szCs w:val="20"/>
        </w:rPr>
        <w:t xml:space="preserve"> </w:t>
      </w:r>
      <w:hyperlink r:id="rId13" w:history="1">
        <w:r w:rsidR="008756E6" w:rsidRPr="00401713">
          <w:rPr>
            <w:rStyle w:val="Hyperlink"/>
            <w:rFonts w:ascii="Times New Roman" w:hAnsi="Times New Roman" w:cs="Times New Roman"/>
            <w:sz w:val="20"/>
            <w:szCs w:val="20"/>
          </w:rPr>
          <w:t>XXXXXXX@xxxmail.com</w:t>
        </w:r>
      </w:hyperlink>
    </w:p>
    <w:p w:rsidR="00B96929" w:rsidRDefault="00B96929" w:rsidP="00B96929">
      <w:pPr>
        <w:pStyle w:val="ListParagraph"/>
        <w:spacing w:before="62" w:line="240" w:lineRule="auto"/>
        <w:ind w:left="720" w:right="4235" w:firstLine="0"/>
        <w:rPr>
          <w:rFonts w:ascii="Times New Roman" w:hAnsi="Times New Roman" w:cs="Times New Roman"/>
          <w:sz w:val="20"/>
          <w:szCs w:val="20"/>
        </w:rPr>
      </w:pPr>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BC7462">
      <w:pPr>
        <w:pStyle w:val="BodyText"/>
        <w:numPr>
          <w:ilvl w:val="0"/>
          <w:numId w:val="4"/>
        </w:numPr>
        <w:spacing w:before="2"/>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EA7" w:rsidRDefault="00CE4EA7">
      <w:r>
        <w:separator/>
      </w:r>
    </w:p>
  </w:endnote>
  <w:endnote w:type="continuationSeparator" w:id="0">
    <w:p w:rsidR="00CE4EA7" w:rsidRDefault="00CE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EA7" w:rsidRDefault="00CE4EA7">
      <w:r>
        <w:separator/>
      </w:r>
    </w:p>
  </w:footnote>
  <w:footnote w:type="continuationSeparator" w:id="0">
    <w:p w:rsidR="00CE4EA7" w:rsidRDefault="00CE4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92ED9"/>
    <w:rsid w:val="002931BA"/>
    <w:rsid w:val="003060C2"/>
    <w:rsid w:val="00401713"/>
    <w:rsid w:val="00404E5B"/>
    <w:rsid w:val="00414F7B"/>
    <w:rsid w:val="004355DC"/>
    <w:rsid w:val="00455C3E"/>
    <w:rsid w:val="004749B4"/>
    <w:rsid w:val="00494130"/>
    <w:rsid w:val="004F3523"/>
    <w:rsid w:val="0056768A"/>
    <w:rsid w:val="005973B9"/>
    <w:rsid w:val="005B3A56"/>
    <w:rsid w:val="005D7C65"/>
    <w:rsid w:val="006060CE"/>
    <w:rsid w:val="0063497F"/>
    <w:rsid w:val="00660B67"/>
    <w:rsid w:val="006D061E"/>
    <w:rsid w:val="00742279"/>
    <w:rsid w:val="00770C34"/>
    <w:rsid w:val="00873DF0"/>
    <w:rsid w:val="008756E6"/>
    <w:rsid w:val="008F4C83"/>
    <w:rsid w:val="009B2D44"/>
    <w:rsid w:val="009E03D1"/>
    <w:rsid w:val="00A07E82"/>
    <w:rsid w:val="00A9710C"/>
    <w:rsid w:val="00AE3E37"/>
    <w:rsid w:val="00B21A57"/>
    <w:rsid w:val="00B24AC1"/>
    <w:rsid w:val="00B96929"/>
    <w:rsid w:val="00BC7462"/>
    <w:rsid w:val="00C33602"/>
    <w:rsid w:val="00C76339"/>
    <w:rsid w:val="00C86E1F"/>
    <w:rsid w:val="00CD6F55"/>
    <w:rsid w:val="00CE4EA7"/>
    <w:rsid w:val="00DE3104"/>
    <w:rsid w:val="00EB5503"/>
    <w:rsid w:val="00EE6950"/>
    <w:rsid w:val="00F1437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rXXXXXXX@xxx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Chromatograph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nalyticalchemistry.chemistryconference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Asia Pacific Food Quality 2017</cp:lastModifiedBy>
  <cp:revision>7</cp:revision>
  <dcterms:created xsi:type="dcterms:W3CDTF">2017-07-28T16:24:00Z</dcterms:created>
  <dcterms:modified xsi:type="dcterms:W3CDTF">2018-11-21T09:39:00Z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